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BE7" w:rsidRDefault="00E54BE7" w:rsidP="00E54BE7">
      <w:pPr>
        <w:spacing w:after="0" w:line="324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7FD3" w:rsidRPr="00EE7FD3" w:rsidRDefault="00EE7FD3" w:rsidP="00E60D6D">
      <w:pPr>
        <w:spacing w:after="0" w:line="32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FD3">
        <w:rPr>
          <w:rFonts w:ascii="Times New Roman" w:hAnsi="Times New Roman" w:cs="Times New Roman"/>
          <w:b/>
          <w:sz w:val="28"/>
          <w:szCs w:val="28"/>
        </w:rPr>
        <w:t>ẤN ĐỘ - VIỆT NAM: KẾ HOẠCH CHI TIẾT CHO HỢP TÁC TRONG</w:t>
      </w:r>
    </w:p>
    <w:p w:rsidR="00EE7FD3" w:rsidRPr="00EE7FD3" w:rsidRDefault="00EE7FD3" w:rsidP="00E60D6D">
      <w:pPr>
        <w:spacing w:after="0" w:line="32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FD3">
        <w:rPr>
          <w:rFonts w:ascii="Times New Roman" w:hAnsi="Times New Roman" w:cs="Times New Roman"/>
          <w:b/>
          <w:sz w:val="28"/>
          <w:szCs w:val="28"/>
        </w:rPr>
        <w:t>CÁC LĨNH VỰC CÔNG NGHỆ QUAN TRỌNG</w:t>
      </w:r>
    </w:p>
    <w:p w:rsidR="00EE7FD3" w:rsidRPr="00EE7FD3" w:rsidRDefault="00EE7FD3" w:rsidP="00E60D6D">
      <w:pPr>
        <w:spacing w:after="0" w:line="324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7FD3">
        <w:rPr>
          <w:rFonts w:ascii="Times New Roman" w:hAnsi="Times New Roman" w:cs="Times New Roman"/>
          <w:b/>
          <w:sz w:val="28"/>
          <w:szCs w:val="28"/>
        </w:rPr>
        <w:t>Giáo sư Pankaj K Jha</w:t>
      </w:r>
    </w:p>
    <w:p w:rsidR="00EE7FD3" w:rsidRPr="00EE7FD3" w:rsidRDefault="00EE7FD3" w:rsidP="00E60D6D">
      <w:pPr>
        <w:spacing w:after="0" w:line="324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E7FD3">
        <w:rPr>
          <w:rFonts w:ascii="Times New Roman" w:hAnsi="Times New Roman" w:cs="Times New Roman"/>
          <w:i/>
          <w:sz w:val="28"/>
          <w:szCs w:val="28"/>
        </w:rPr>
        <w:t xml:space="preserve">Giám đốc, </w:t>
      </w:r>
      <w:bookmarkStart w:id="0" w:name="_GoBack"/>
      <w:r w:rsidRPr="00EE7FD3">
        <w:rPr>
          <w:rFonts w:ascii="Times New Roman" w:hAnsi="Times New Roman" w:cs="Times New Roman"/>
          <w:i/>
          <w:sz w:val="28"/>
          <w:szCs w:val="28"/>
        </w:rPr>
        <w:t>Trung tâm Nghiên cứu An ninh</w:t>
      </w:r>
    </w:p>
    <w:p w:rsidR="00EE7FD3" w:rsidRPr="00EE7FD3" w:rsidRDefault="00EE7FD3" w:rsidP="00E60D6D">
      <w:pPr>
        <w:spacing w:after="0" w:line="324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E7FD3">
        <w:rPr>
          <w:rFonts w:ascii="Times New Roman" w:hAnsi="Times New Roman" w:cs="Times New Roman"/>
          <w:i/>
          <w:sz w:val="28"/>
          <w:szCs w:val="28"/>
        </w:rPr>
        <w:t>Jindal School of International Affairs</w:t>
      </w:r>
    </w:p>
    <w:p w:rsidR="00EE7FD3" w:rsidRPr="00EE7FD3" w:rsidRDefault="00EE7FD3" w:rsidP="00E60D6D">
      <w:pPr>
        <w:spacing w:after="0" w:line="324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EE7FD3">
        <w:rPr>
          <w:rFonts w:ascii="Times New Roman" w:hAnsi="Times New Roman" w:cs="Times New Roman"/>
          <w:b/>
          <w:i/>
          <w:sz w:val="28"/>
          <w:szCs w:val="28"/>
        </w:rPr>
        <w:t xml:space="preserve">Đại học toàn cầu OP Jindal, </w:t>
      </w:r>
      <w:bookmarkEnd w:id="0"/>
      <w:r w:rsidRPr="00EE7FD3">
        <w:rPr>
          <w:rFonts w:ascii="Times New Roman" w:hAnsi="Times New Roman" w:cs="Times New Roman"/>
          <w:b/>
          <w:i/>
          <w:sz w:val="28"/>
          <w:szCs w:val="28"/>
        </w:rPr>
        <w:t>Sonipat, Ấn Độ</w:t>
      </w:r>
    </w:p>
    <w:p w:rsidR="00EE7FD3" w:rsidRPr="00EE7FD3" w:rsidRDefault="00EE7FD3" w:rsidP="00E54BE7">
      <w:pPr>
        <w:spacing w:after="0" w:line="32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7FD3">
        <w:rPr>
          <w:rFonts w:ascii="Times New Roman" w:hAnsi="Times New Roman" w:cs="Times New Roman"/>
          <w:b/>
          <w:sz w:val="28"/>
          <w:szCs w:val="28"/>
        </w:rPr>
        <w:t>Tóm tắt</w:t>
      </w:r>
    </w:p>
    <w:p w:rsidR="00EE7FD3" w:rsidRPr="00EE7FD3" w:rsidRDefault="00EE7FD3" w:rsidP="00E54BE7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D3">
        <w:rPr>
          <w:rFonts w:ascii="Times New Roman" w:hAnsi="Times New Roman" w:cs="Times New Roman"/>
          <w:sz w:val="28"/>
          <w:szCs w:val="28"/>
        </w:rPr>
        <w:t>Ấn Độ - Việt Nam đã thiết lập quan hệ ngoại giao chính thức năm 1972, mối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quan hệ này đã được nâng cấp lên thành quan hệ đối tác chiến lược toàn diện năm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2016. Quan hệ đối tác chiến lược toàn diện đã mở ra những khía cạnh hợp tác 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giữa hai quốc gia trong các lĩnh vực như giáo dục, chia sẻ tri thức, hợp tác khoa học và</w:t>
      </w:r>
    </w:p>
    <w:p w:rsidR="00EE7FD3" w:rsidRPr="00EE7FD3" w:rsidRDefault="00EE7FD3" w:rsidP="00E54BE7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D3">
        <w:rPr>
          <w:rFonts w:ascii="Times New Roman" w:hAnsi="Times New Roman" w:cs="Times New Roman"/>
          <w:sz w:val="28"/>
          <w:szCs w:val="28"/>
        </w:rPr>
        <w:t xml:space="preserve">công nghệ, an ninh hàng hải, văn hóa, quốc phòng và các khía cạnh chiến lược, 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 w:rsidRPr="00EE7FD3">
        <w:rPr>
          <w:rFonts w:ascii="Times New Roman" w:hAnsi="Times New Roman" w:cs="Times New Roman"/>
          <w:sz w:val="28"/>
          <w:szCs w:val="28"/>
        </w:rPr>
        <w:t>ăng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lượng tái tạo và kết nối kỹ thuật số. Mặc dù còn nhiều tranh luận và thảo luận 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giới học thuật về khả năng hợp tácgiữa hai quốc gia, nhưng với thực tế là hai nền 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tế đều là những nền kinh tế phát triển nhanh ở châu Á, do đó, cần nghiên cứu cụ th</w:t>
      </w:r>
      <w:r>
        <w:rPr>
          <w:rFonts w:ascii="Times New Roman" w:hAnsi="Times New Roman" w:cs="Times New Roman"/>
          <w:sz w:val="28"/>
          <w:szCs w:val="28"/>
        </w:rPr>
        <w:t xml:space="preserve">ể </w:t>
      </w:r>
      <w:r w:rsidRPr="00EE7FD3">
        <w:rPr>
          <w:rFonts w:ascii="Times New Roman" w:hAnsi="Times New Roman" w:cs="Times New Roman"/>
          <w:sz w:val="28"/>
          <w:szCs w:val="28"/>
        </w:rPr>
        <w:t xml:space="preserve">những lĩnh vực mà hai bên có thể phát triển hợp tác. Có ba lĩnh vực </w:t>
      </w:r>
      <w:r w:rsidR="00440B0E">
        <w:rPr>
          <w:rFonts w:ascii="Times New Roman" w:hAnsi="Times New Roman" w:cs="Times New Roman"/>
          <w:sz w:val="28"/>
          <w:szCs w:val="28"/>
        </w:rPr>
        <w:t>q</w:t>
      </w:r>
      <w:r w:rsidRPr="00EE7FD3">
        <w:rPr>
          <w:rFonts w:ascii="Times New Roman" w:hAnsi="Times New Roman" w:cs="Times New Roman"/>
          <w:sz w:val="28"/>
          <w:szCs w:val="28"/>
        </w:rPr>
        <w:t>uan trọng mà 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nền kinh tế có thể hợp tác và xây dựng sức mạnh tổng hợp, đặc biệt là trong các lĩnh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vực như vũ trụ, an ninh mạng và các lĩnh vực công nghệ quan trọng. Hai nước đang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hợp tác trong lĩnh vực cách mạng công nghiệp lần thứ tư và việc sử dụng máy học, trí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tuệ nhân tạo, dữ liệu mới sẽ trở nên quan trọng trong việc giải quyết các thách thức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liên quan đến đổi mới kỹ thuật số, khai thác dữ liệu để tạo ra sản phẩm mới và khám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phá thị trường. Mối quan hệ quốc phòng giữa hai bên phát triển nhanh chóng và dự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kiến các loại công nghệ mới đặc biệt liên quan đến vũ khí tiên tiến, hệ thống lưu trữ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bom mìn và hệ thống vũ khí phi sát thương cũng sẽ mở đường cho sự hợp tác 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tương lai. Trong nghiên cứu này tác giả sẽ phân tích các khía cạnh khác nhau liên quan</w:t>
      </w:r>
      <w:r w:rsidR="00440B0E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đến các công nghệ mới cũng như khám phá những tiềm năng hợp tác giữa hai quốc</w:t>
      </w:r>
      <w:r w:rsidR="00440B0E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gia.</w:t>
      </w:r>
    </w:p>
    <w:p w:rsidR="00EE7FD3" w:rsidRPr="00EE7FD3" w:rsidRDefault="00EE7FD3" w:rsidP="00E54BE7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B0E">
        <w:rPr>
          <w:rFonts w:ascii="Times New Roman" w:hAnsi="Times New Roman" w:cs="Times New Roman"/>
          <w:b/>
          <w:i/>
          <w:sz w:val="28"/>
          <w:szCs w:val="28"/>
        </w:rPr>
        <w:t>Từ khóa</w:t>
      </w:r>
      <w:r w:rsidRPr="00EE7FD3">
        <w:rPr>
          <w:rFonts w:ascii="Times New Roman" w:hAnsi="Times New Roman" w:cs="Times New Roman"/>
          <w:sz w:val="28"/>
          <w:szCs w:val="28"/>
        </w:rPr>
        <w:t>: công nghệ mới, học máy, không gian, kiến trúc an ninh mạng, công nghệ mã</w:t>
      </w:r>
      <w:r w:rsidR="00440B0E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hóa</w:t>
      </w:r>
    </w:p>
    <w:p w:rsidR="00EE7FD3" w:rsidRPr="00EE7FD3" w:rsidRDefault="00EE7FD3" w:rsidP="00E54BE7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D3">
        <w:rPr>
          <w:rFonts w:ascii="Times New Roman" w:hAnsi="Times New Roman" w:cs="Times New Roman"/>
          <w:sz w:val="28"/>
          <w:szCs w:val="28"/>
        </w:rPr>
        <w:lastRenderedPageBreak/>
        <w:t>Công nghệ mới: Hiểu t</w:t>
      </w:r>
      <w:r w:rsidR="00440B0E">
        <w:rPr>
          <w:rFonts w:ascii="Times New Roman" w:hAnsi="Times New Roman" w:cs="Times New Roman"/>
          <w:sz w:val="28"/>
          <w:szCs w:val="28"/>
        </w:rPr>
        <w:t>ươ</w:t>
      </w:r>
      <w:r w:rsidRPr="00EE7FD3">
        <w:rPr>
          <w:rFonts w:ascii="Times New Roman" w:hAnsi="Times New Roman" w:cs="Times New Roman"/>
          <w:sz w:val="28"/>
          <w:szCs w:val="28"/>
        </w:rPr>
        <w:t>ng lai</w:t>
      </w:r>
    </w:p>
    <w:p w:rsidR="00EE7FD3" w:rsidRPr="00EE7FD3" w:rsidRDefault="00EE7FD3" w:rsidP="00E54BE7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D3">
        <w:rPr>
          <w:rFonts w:ascii="Times New Roman" w:hAnsi="Times New Roman" w:cs="Times New Roman"/>
          <w:sz w:val="28"/>
          <w:szCs w:val="28"/>
        </w:rPr>
        <w:t>Đã có nhiều quốc gia đã và đang thành lập các phòng ban mới và tiến hành</w:t>
      </w:r>
      <w:r w:rsidR="00EF2CCE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nghiên cứu với các trường đại học và học viện kỹ thuật khác để phát triển hệ sinh thái</w:t>
      </w:r>
      <w:r w:rsidR="00EF2CCE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nghiên cứu công nghệ cao cấ</w:t>
      </w:r>
      <w:r w:rsidR="00EF2CCE">
        <w:rPr>
          <w:rFonts w:ascii="Times New Roman" w:hAnsi="Times New Roman" w:cs="Times New Roman"/>
          <w:sz w:val="28"/>
          <w:szCs w:val="28"/>
        </w:rPr>
        <w:t xml:space="preserve">p </w:t>
      </w:r>
      <w:r w:rsidR="00EF2CCE">
        <w:rPr>
          <w:rStyle w:val="FootnoteReference"/>
          <w:rFonts w:ascii="Times New Roman" w:hAnsi="Times New Roman" w:cs="Times New Roman"/>
          <w:sz w:val="28"/>
          <w:szCs w:val="28"/>
        </w:rPr>
        <w:footnoteReference w:id="1"/>
      </w:r>
      <w:r w:rsidRPr="00EE7FD3">
        <w:rPr>
          <w:rFonts w:ascii="Times New Roman" w:hAnsi="Times New Roman" w:cs="Times New Roman"/>
          <w:sz w:val="28"/>
          <w:szCs w:val="28"/>
        </w:rPr>
        <w:t xml:space="preserve"> . Vương quốc Anh gần đây đã đề xuất thành lập nhóm</w:t>
      </w:r>
      <w:r w:rsidR="00EF2CCE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D-10, một nhóm gồm mười nền dân chủ, để giải quyết nhu cầu tiến hành nghiên cứu</w:t>
      </w:r>
      <w:r w:rsidR="00EF2CCE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về công nghệ 5G, cung cấp thiết bị 5G và các công nghệ quan trọ</w:t>
      </w:r>
      <w:r w:rsidR="00EF2CCE">
        <w:rPr>
          <w:rFonts w:ascii="Times New Roman" w:hAnsi="Times New Roman" w:cs="Times New Roman"/>
          <w:sz w:val="28"/>
          <w:szCs w:val="28"/>
        </w:rPr>
        <w:t>ng khác</w:t>
      </w:r>
      <w:r w:rsidR="00EF2CCE">
        <w:rPr>
          <w:rStyle w:val="FootnoteReference"/>
          <w:rFonts w:ascii="Times New Roman" w:hAnsi="Times New Roman" w:cs="Times New Roman"/>
          <w:sz w:val="28"/>
          <w:szCs w:val="28"/>
        </w:rPr>
        <w:footnoteReference w:id="2"/>
      </w:r>
      <w:r w:rsidRPr="00EE7FD3">
        <w:rPr>
          <w:rFonts w:ascii="Times New Roman" w:hAnsi="Times New Roman" w:cs="Times New Roman"/>
          <w:sz w:val="28"/>
          <w:szCs w:val="28"/>
        </w:rPr>
        <w:t xml:space="preserve"> . Nhu cầu</w:t>
      </w:r>
      <w:r w:rsidR="00EF2CCE">
        <w:rPr>
          <w:rFonts w:ascii="Times New Roman" w:hAnsi="Times New Roman" w:cs="Times New Roman"/>
          <w:sz w:val="28"/>
          <w:szCs w:val="28"/>
        </w:rPr>
        <w:t xml:space="preserve"> v</w:t>
      </w:r>
      <w:r w:rsidRPr="00EE7FD3">
        <w:rPr>
          <w:rFonts w:ascii="Times New Roman" w:hAnsi="Times New Roman" w:cs="Times New Roman"/>
          <w:sz w:val="28"/>
          <w:szCs w:val="28"/>
        </w:rPr>
        <w:t>ề các công nghệ tương lai và thực hiện các nghiên cứu phức tạp cũng buộc các quốc</w:t>
      </w:r>
      <w:r w:rsidR="00EF2CCE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gia như Ấn Độ phải thành lập một bộ phận về Công nghệ chiến lược mới nổi (New</w:t>
      </w:r>
      <w:r w:rsidR="00EF2CCE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Emerging Strategic Technologies - NEST) thuộc Bộ Ngoại giao. Ngoài ra, Bộ Khoa</w:t>
      </w:r>
      <w:r w:rsidR="00EF2CCE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học và Công nghệ Ấn Độ đã bắt đầu tài trợ và xây dựng các dự án thí điểm cho các</w:t>
      </w:r>
      <w:r w:rsidR="00EF2CCE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trường cao đẳng kỹ thuật và viện nghiên cứu để khởi động các hệ sinh thái đổi mới.</w:t>
      </w:r>
    </w:p>
    <w:p w:rsidR="00EE7FD3" w:rsidRPr="00EE7FD3" w:rsidRDefault="00EE7FD3" w:rsidP="00E54BE7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D3">
        <w:rPr>
          <w:rFonts w:ascii="Times New Roman" w:hAnsi="Times New Roman" w:cs="Times New Roman"/>
          <w:sz w:val="28"/>
          <w:szCs w:val="28"/>
        </w:rPr>
        <w:t>Digital India và Start up India 2 trong số các sáng kiến khác của chính phủ Ấn Độ</w:t>
      </w:r>
    </w:p>
    <w:p w:rsidR="00EE7FD3" w:rsidRPr="00EE7FD3" w:rsidRDefault="00EE7FD3" w:rsidP="00E54BE7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D3">
        <w:rPr>
          <w:rFonts w:ascii="Times New Roman" w:hAnsi="Times New Roman" w:cs="Times New Roman"/>
          <w:sz w:val="28"/>
          <w:szCs w:val="28"/>
        </w:rPr>
        <w:t>nhằm cung cấp động lực cơ bản để đổi mới. Gần đây, Ấn Độ đã tuyên bố có 100 Kỳ</w:t>
      </w:r>
      <w:r w:rsidR="00EF2CCE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 xml:space="preserve">lân (Unicorns – Công ty khởi nghiệp </w:t>
      </w:r>
      <w:r w:rsidR="00E96904">
        <w:rPr>
          <w:rStyle w:val="FootnoteReference"/>
          <w:rFonts w:ascii="Times New Roman" w:hAnsi="Times New Roman" w:cs="Times New Roman"/>
          <w:sz w:val="28"/>
          <w:szCs w:val="28"/>
        </w:rPr>
        <w:footnoteReference w:id="3"/>
      </w:r>
      <w:r w:rsidRPr="00EE7FD3">
        <w:rPr>
          <w:rFonts w:ascii="Times New Roman" w:hAnsi="Times New Roman" w:cs="Times New Roman"/>
          <w:sz w:val="28"/>
          <w:szCs w:val="28"/>
        </w:rPr>
        <w:t xml:space="preserve"> ) với tổng giá trị là 333 tỷ USD </w:t>
      </w:r>
      <w:r w:rsidR="003A7808">
        <w:rPr>
          <w:rStyle w:val="FootnoteReference"/>
          <w:rFonts w:ascii="Times New Roman" w:hAnsi="Times New Roman" w:cs="Times New Roman"/>
          <w:sz w:val="28"/>
          <w:szCs w:val="28"/>
        </w:rPr>
        <w:footnoteReference w:id="4"/>
      </w:r>
      <w:r w:rsidRPr="00EE7FD3">
        <w:rPr>
          <w:rFonts w:ascii="Times New Roman" w:hAnsi="Times New Roman" w:cs="Times New Roman"/>
          <w:sz w:val="28"/>
          <w:szCs w:val="28"/>
        </w:rPr>
        <w:t xml:space="preserve"> . Tuy nhiên, Ấn</w:t>
      </w:r>
      <w:r w:rsidR="00EF2CCE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Độ đang bị tụt hậu về bằng sáng chế và cần giải quyết nhu cầu đào tạo và nghiên cứu ở</w:t>
      </w:r>
      <w:r w:rsidR="00EF2CCE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các cơ sở nước ngoài để nghiên cứu và phát triển khoa học.</w:t>
      </w:r>
      <w:r w:rsidR="00EF2CCE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Trong khi đó, Việt Nam đang mong muốn trở thành cường quốc tầm trung ở</w:t>
      </w:r>
      <w:r w:rsidR="00EF2CCE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châu Á vào năm 2030, do đó việc nghiên cứu công nghệ và phát triển cơ sở hạ tầng cơ</w:t>
      </w:r>
      <w:r w:rsidR="003A7808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bản đòi hỏi cách tiếp cận theo nhiều hướng. Điều này bao gồm việc thành lập các</w:t>
      </w:r>
      <w:r w:rsidR="003A7808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trung tâm kỹ năng và tổ chức nghiên cứu kỹ thuật, thực hiện nghiên cứu hợp tác, thúc</w:t>
      </w:r>
      <w:r w:rsidR="00EF2CCE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 xml:space="preserve">đẩy </w:t>
      </w:r>
      <w:r w:rsidR="006D18D0">
        <w:rPr>
          <w:rFonts w:ascii="Times New Roman" w:hAnsi="Times New Roman" w:cs="Times New Roman"/>
          <w:sz w:val="28"/>
          <w:szCs w:val="28"/>
        </w:rPr>
        <w:t>n</w:t>
      </w:r>
      <w:r w:rsidRPr="00EE7FD3">
        <w:rPr>
          <w:rFonts w:ascii="Times New Roman" w:hAnsi="Times New Roman" w:cs="Times New Roman"/>
          <w:sz w:val="28"/>
          <w:szCs w:val="28"/>
        </w:rPr>
        <w:t xml:space="preserve">ghiên cứu quốc </w:t>
      </w:r>
      <w:r w:rsidRPr="00EE7FD3">
        <w:rPr>
          <w:rFonts w:ascii="Times New Roman" w:hAnsi="Times New Roman" w:cs="Times New Roman"/>
          <w:sz w:val="28"/>
          <w:szCs w:val="28"/>
        </w:rPr>
        <w:lastRenderedPageBreak/>
        <w:t>phòng và thúc đẩy nghiên cứu STEM (Khoa học, Công nghệ, Kỹ</w:t>
      </w:r>
      <w:r w:rsidR="00EF2CCE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thuật và Y học) ở Việt Nam. Cuối cùng, việc thích ứng với công nghệ và những tiến</w:t>
      </w:r>
      <w:r w:rsidR="00EF2CCE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bộ khoa học đã dẫn đến những đổi mới và tạo ra bước ngoặt mới cho ngành. Việt Nam</w:t>
      </w:r>
      <w:r w:rsidR="00EF2CCE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có thể mang lại sự thay đổi mang tính kiến tạo trong chuyên môn kỹ thuật của mình</w:t>
      </w:r>
      <w:r w:rsidR="00EF2CCE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thông qua thế hệ các nhà khoa học và sinh viên, giải quyết các yêu cầu của Việt Nam</w:t>
      </w:r>
      <w:r w:rsidR="00EF2CCE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trong thập kỷ tới. Nghiên cứu sẽ thảo luận về các con đường trong không gian mạng,</w:t>
      </w:r>
      <w:r w:rsidR="00EF2CCE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và các công nghệ mới đang nổi lên trong tương lai và các cách thức mà hai nước có</w:t>
      </w:r>
      <w:r w:rsidR="00EF2CCE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thể hợp tác.</w:t>
      </w:r>
    </w:p>
    <w:p w:rsidR="00EE7FD3" w:rsidRPr="00EE7FD3" w:rsidRDefault="00EE7FD3" w:rsidP="00E54BE7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D3">
        <w:rPr>
          <w:rFonts w:ascii="Times New Roman" w:hAnsi="Times New Roman" w:cs="Times New Roman"/>
          <w:sz w:val="28"/>
          <w:szCs w:val="28"/>
        </w:rPr>
        <w:t>Trong buổi làm việc với Bộ Khoa học và Công nghệ vào tháng 5 năm 2021,</w:t>
      </w:r>
      <w:r w:rsidR="00EF2CCE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Thủ tướng Phạm Minh Chính đã phát biểu: ―Cần thiết kế các thể chế, cơ chế, chính</w:t>
      </w:r>
    </w:p>
    <w:p w:rsidR="00EE7FD3" w:rsidRPr="00EE7FD3" w:rsidRDefault="00EE7FD3" w:rsidP="00E54BE7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D3">
        <w:rPr>
          <w:rFonts w:ascii="Times New Roman" w:hAnsi="Times New Roman" w:cs="Times New Roman"/>
          <w:sz w:val="28"/>
          <w:szCs w:val="28"/>
        </w:rPr>
        <w:t>sách phù hợp để hàng nghìn doanh nghiệp và toàn xã hội tham gia thúc đẩy sự phát</w:t>
      </w:r>
    </w:p>
    <w:p w:rsidR="00EE7FD3" w:rsidRPr="00EE7FD3" w:rsidRDefault="00EE7FD3" w:rsidP="00E54BE7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D3">
        <w:rPr>
          <w:rFonts w:ascii="Times New Roman" w:hAnsi="Times New Roman" w:cs="Times New Roman"/>
          <w:sz w:val="28"/>
          <w:szCs w:val="28"/>
        </w:rPr>
        <w:t>triển của khoa học và công nghệ</w:t>
      </w:r>
      <w:r w:rsidR="003A7808">
        <w:rPr>
          <w:rStyle w:val="FootnoteReference"/>
          <w:rFonts w:ascii="Times New Roman" w:hAnsi="Times New Roman" w:cs="Times New Roman"/>
          <w:sz w:val="28"/>
          <w:szCs w:val="28"/>
        </w:rPr>
        <w:footnoteReference w:id="5"/>
      </w:r>
      <w:r w:rsidRPr="00EE7FD3">
        <w:rPr>
          <w:rFonts w:ascii="Times New Roman" w:hAnsi="Times New Roman" w:cs="Times New Roman"/>
          <w:sz w:val="28"/>
          <w:szCs w:val="28"/>
        </w:rPr>
        <w:t xml:space="preserve"> . Việt Nam đã ban hành những quy định cần thiết</w:t>
      </w:r>
    </w:p>
    <w:p w:rsidR="00EE7FD3" w:rsidRPr="00EE7FD3" w:rsidRDefault="00EE7FD3" w:rsidP="00E54BE7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D3">
        <w:rPr>
          <w:rFonts w:ascii="Times New Roman" w:hAnsi="Times New Roman" w:cs="Times New Roman"/>
          <w:sz w:val="28"/>
          <w:szCs w:val="28"/>
        </w:rPr>
        <w:t>về vấn đề này như Nghị quyết số 142/2016/QH13 ngày 12/04/2016, Luật Chuyển giao</w:t>
      </w:r>
      <w:r w:rsidR="003A7808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công nghệ 2017 số 07/2017/QH14 và Nghị định số 76/2018/NĐ-CP ngày 15/05/2018</w:t>
      </w:r>
      <w:r w:rsidR="003A7808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của Chính phủ</w:t>
      </w:r>
      <w:r w:rsidR="003A7808">
        <w:rPr>
          <w:rFonts w:ascii="Times New Roman" w:hAnsi="Times New Roman" w:cs="Times New Roman"/>
          <w:sz w:val="28"/>
          <w:szCs w:val="28"/>
        </w:rPr>
        <w:t xml:space="preserve">. </w:t>
      </w:r>
      <w:r w:rsidR="003A7808">
        <w:rPr>
          <w:rStyle w:val="FootnoteReference"/>
          <w:rFonts w:ascii="Times New Roman" w:hAnsi="Times New Roman" w:cs="Times New Roman"/>
          <w:sz w:val="28"/>
          <w:szCs w:val="28"/>
        </w:rPr>
        <w:footnoteReference w:id="6"/>
      </w:r>
      <w:r w:rsidRPr="00EE7FD3">
        <w:rPr>
          <w:rFonts w:ascii="Times New Roman" w:hAnsi="Times New Roman" w:cs="Times New Roman"/>
          <w:sz w:val="28"/>
          <w:szCs w:val="28"/>
        </w:rPr>
        <w:t xml:space="preserve"> Việt Nam đã có hơn 380 doanh nghiệp được xác định là doanh</w:t>
      </w:r>
      <w:r w:rsidR="003A7808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 xml:space="preserve">nghiệp khoa học và công nghệ, cùng với 43 doanh nghiệp được coi là </w:t>
      </w:r>
      <w:r w:rsidR="006D18D0">
        <w:rPr>
          <w:rFonts w:ascii="Times New Roman" w:hAnsi="Times New Roman" w:cs="Times New Roman"/>
          <w:sz w:val="28"/>
          <w:szCs w:val="28"/>
        </w:rPr>
        <w:t>d</w:t>
      </w:r>
      <w:r w:rsidRPr="00EE7FD3">
        <w:rPr>
          <w:rFonts w:ascii="Times New Roman" w:hAnsi="Times New Roman" w:cs="Times New Roman"/>
          <w:sz w:val="28"/>
          <w:szCs w:val="28"/>
        </w:rPr>
        <w:t>oanh nghiệp</w:t>
      </w:r>
      <w:r w:rsidR="003A7808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công nghệ cao. Việt Nam đã xây dựng các kế hoạch về cơ sở hạ tâng công nghệ quan</w:t>
      </w:r>
      <w:r w:rsidR="003A7808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trọng, nhưng cần có những kế hoạch tăng tốc và phương pháp tiếp cận kết quả cụ thể</w:t>
      </w:r>
      <w:r w:rsidR="003A7808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hơn. Việt Nam và Ấn Độ có thể hợp tác trong các dự án giáo dục kết hợp, xây dựng</w:t>
      </w:r>
      <w:r w:rsidR="003A7808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các liên doanh, trung tâm nghiên cứu và cuối cùng là trở thành một phần của nhóm các</w:t>
      </w:r>
      <w:r w:rsidR="003A7808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quốc gia dẫn đầu về công nghệ và đổi mới.</w:t>
      </w:r>
    </w:p>
    <w:p w:rsidR="00EE7FD3" w:rsidRPr="00EE7FD3" w:rsidRDefault="00EE7FD3" w:rsidP="00E54BE7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D3">
        <w:rPr>
          <w:rFonts w:ascii="Times New Roman" w:hAnsi="Times New Roman" w:cs="Times New Roman"/>
          <w:sz w:val="28"/>
          <w:szCs w:val="28"/>
        </w:rPr>
        <w:t>https://www.whitehouse.gov/wp-content/uploads/2022/02/02-2022-Critical-and-Emerging-Technologies-List-Update.pdf</w:t>
      </w:r>
    </w:p>
    <w:p w:rsidR="00EE7FD3" w:rsidRPr="00EE7FD3" w:rsidRDefault="00EE7FD3" w:rsidP="00E54BE7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FD3" w:rsidRPr="00EE7FD3" w:rsidRDefault="00EE7FD3" w:rsidP="00E54BE7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D3">
        <w:rPr>
          <w:rFonts w:ascii="Times New Roman" w:hAnsi="Times New Roman" w:cs="Times New Roman"/>
          <w:sz w:val="28"/>
          <w:szCs w:val="28"/>
        </w:rPr>
        <w:t>Thách thức đối với các nước đang phát triển là theo kịp các nước phát triển</w:t>
      </w:r>
    </w:p>
    <w:p w:rsidR="00EE7FD3" w:rsidRPr="00EE7FD3" w:rsidRDefault="00EE7FD3" w:rsidP="00E54BE7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D3">
        <w:rPr>
          <w:rFonts w:ascii="Times New Roman" w:hAnsi="Times New Roman" w:cs="Times New Roman"/>
          <w:sz w:val="28"/>
          <w:szCs w:val="28"/>
        </w:rPr>
        <w:t>trong việc nghiên cứu và phát triển các lĩnh vực như pin nhiên liệu, vật liệu composite,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hợp kim mới, mã hóa mạng và bảo vệ dữ liệu, cung cấp các tiện nghi cơ bản cho quản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trị điện tử và bước đầu nghiên cứu không gian và mạng. Trong một số tuyên bố chung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được ký kết giữa các nước phát triển và đang phát triển nhấn mạnh rằng họ đang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nghiên cứu về thuốc chữa bệnh, công nghệ nano, trí tuệ nhân tạo và phân tích dữ liệu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lớn. Tuy nhiên, để những điều này trở thành hiện thực thì cần có sự tích hợp và tạo ra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các mạng lưới an toàn. Các mạng lưới chỉ có thể hình thành nếu có một siêu cấu trúc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và hệ sinh thái hỗ trợ có thể cung cấp cho khu vực non trẻ lao động có tay nghề cao, cơ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hội việc làm và phát triển mối quan hệ giữa các viện công nghiệp, kỹ thuật và khoa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học. Đối với các quốc gia có nguồn nhân lực và tiềm năng khoa học, điều này có thể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được phát triển thông qua nghiên cứu tập trung, gửi sinh viên ra nước ngoài theo các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chương trình hỗ trợ tài chính của chính phủ và tạo ra các trung tâm nuôi dưỡng nhân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tài. Toàn bộ hệ thống sinh thái này bắt đầu từ các trường học, nơi có thể lựa chọn các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tài năng trẻ và cung cấp các điều kiện để nuôi dưỡng tiềm năng và tạo ra một xã hội kỹ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thuật, theo đó sự tương tác tạo điều kiện nuôi dưỡng cho các ý tưởng.</w:t>
      </w:r>
    </w:p>
    <w:p w:rsidR="00EE7FD3" w:rsidRPr="006D18D0" w:rsidRDefault="00EE7FD3" w:rsidP="00E54BE7">
      <w:pPr>
        <w:spacing w:after="0" w:line="32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8D0">
        <w:rPr>
          <w:rFonts w:ascii="Times New Roman" w:hAnsi="Times New Roman" w:cs="Times New Roman"/>
          <w:b/>
          <w:sz w:val="28"/>
          <w:szCs w:val="28"/>
        </w:rPr>
        <w:t>Giáo dục, Nghiên cứu và Công nghiệp - Tạo ra hệ Sinh thái</w:t>
      </w:r>
    </w:p>
    <w:p w:rsidR="00EE7FD3" w:rsidRPr="00EE7FD3" w:rsidRDefault="00EE7FD3" w:rsidP="00E54BE7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D3">
        <w:rPr>
          <w:rFonts w:ascii="Times New Roman" w:hAnsi="Times New Roman" w:cs="Times New Roman"/>
          <w:sz w:val="28"/>
          <w:szCs w:val="28"/>
        </w:rPr>
        <w:t>Trong phạm vi quốc gia, phát triển một hệ sinh thái là rất quan trọng để duy trì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sự nghiêm túc trong học tập, phát triển khả năng làm việc và hiệu quả trong nghiên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cứu có thể đóng góp vào các hoạt động tài chính và cấp vốn được hỗ trợ trong ngành.</w:t>
      </w:r>
    </w:p>
    <w:p w:rsidR="00EE7FD3" w:rsidRPr="00EE7FD3" w:rsidRDefault="00EE7FD3" w:rsidP="00E54BE7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D3">
        <w:rPr>
          <w:rFonts w:ascii="Times New Roman" w:hAnsi="Times New Roman" w:cs="Times New Roman"/>
          <w:sz w:val="28"/>
          <w:szCs w:val="28"/>
        </w:rPr>
        <w:t>Đối với các nền kinh tế quy mô trung bình như Việt Nam, có tiềm năng trở thành Nhật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Bản của Đông Nam Á, việc hợp lực với các nước khác giúp đem lại lợi ích cho Việt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Nam. Các MOU kí kết giữa các viện khoa học giúp trao đổi học sinh, sinh viên, tìm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kiếm các học bổng nước ngoài cho sinh viên giúp giao lưu, trao đổi và phát triển khoa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học. Với việc sử dụng các kỹ thuật giáo dục mới và sự lan rộng của các lớp học trực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tuyến và giáo dục dựa trên internet, điều này có thể giúp đạt được kết quả với tốc độ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nhanh hơn nhiều.</w:t>
      </w:r>
    </w:p>
    <w:p w:rsidR="00EE7FD3" w:rsidRPr="00EE7FD3" w:rsidRDefault="00EE7FD3" w:rsidP="00E54BE7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D3">
        <w:rPr>
          <w:rFonts w:ascii="Times New Roman" w:hAnsi="Times New Roman" w:cs="Times New Roman"/>
          <w:sz w:val="28"/>
          <w:szCs w:val="28"/>
        </w:rPr>
        <w:lastRenderedPageBreak/>
        <w:t>Ấn Độ đã thành lập các trường khoa học và Navodaya Vidyalaya (Trường học</w:t>
      </w:r>
      <w:r w:rsidR="00E54BE7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Mặt trời mọc mới) giúp nuôi dưỡng các tài năng trẻ. Ấn Độ cũng đã tổ chức Kỳ thi</w:t>
      </w:r>
    </w:p>
    <w:p w:rsidR="00EE7FD3" w:rsidRPr="00EE7FD3" w:rsidRDefault="00EE7FD3" w:rsidP="00E54BE7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D3">
        <w:rPr>
          <w:rFonts w:ascii="Times New Roman" w:hAnsi="Times New Roman" w:cs="Times New Roman"/>
          <w:sz w:val="28"/>
          <w:szCs w:val="28"/>
        </w:rPr>
        <w:t>Tìm kiếm Nhân tài Quốc gia (National Talent Search Exam - NTSE) để thúc đẩy trí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tuệ trẻ thông qua các chương trình hỗ trợ tài chính. Nhiều tài năng đã được phát hiện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thông qua các chương trình này và sẵn sàng cho cách mạng máy tính ở Ấn Độ. Các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công ty tư nhân như NIIT và APTECH cũng đã bổ sung vào chương trình phát triển kỹ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năng về phần mềm và thiết kế đồ họa nhằm phát triển phần mềm.</w:t>
      </w:r>
    </w:p>
    <w:p w:rsidR="00EE7FD3" w:rsidRPr="00EE7FD3" w:rsidRDefault="00EE7FD3" w:rsidP="00E54BE7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D3">
        <w:rPr>
          <w:rFonts w:ascii="Times New Roman" w:hAnsi="Times New Roman" w:cs="Times New Roman"/>
          <w:sz w:val="28"/>
          <w:szCs w:val="28"/>
        </w:rPr>
        <w:t>Liên quan đến kỹ thuật, các chương trình cấp chứng chỉ và bằng đã dẫn đến sự</w:t>
      </w:r>
    </w:p>
    <w:p w:rsidR="00EE7FD3" w:rsidRPr="00EE7FD3" w:rsidRDefault="00EE7FD3" w:rsidP="00E54BE7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D3">
        <w:rPr>
          <w:rFonts w:ascii="Times New Roman" w:hAnsi="Times New Roman" w:cs="Times New Roman"/>
          <w:sz w:val="28"/>
          <w:szCs w:val="28"/>
        </w:rPr>
        <w:t>gia tăng nhanh số lượng sinh viên tốt nghiệp ngành kỹ thuật. Sinh viên có thể lựa chọn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các chương trình để lấy chứng chỉ các lớp kỹ thuật, và sau đó đi làm và kiếm tiền. Sau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đó họ có thể dành thời gian để tiếp tục học các chương trình cấp bằng. Hội đồng Giáo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dục Kỹ thuật Toàn Ấn Độ (AICTE) là cơ quan quản lý để đảm bảo rằng các điều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khoản linh hoạt như vậy có thể được thiết lập.</w:t>
      </w:r>
    </w:p>
    <w:p w:rsidR="00EE7FD3" w:rsidRPr="00EE7FD3" w:rsidRDefault="006D18D0" w:rsidP="00E54BE7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EE7FD3" w:rsidRPr="00EE7FD3">
        <w:rPr>
          <w:rFonts w:ascii="Times New Roman" w:hAnsi="Times New Roman" w:cs="Times New Roman"/>
          <w:sz w:val="28"/>
          <w:szCs w:val="28"/>
        </w:rPr>
        <w:t>rong khi khoa học cơ bản và sự phát triển của chuyên môn kỹ thuật được quan</w:t>
      </w:r>
    </w:p>
    <w:p w:rsidR="00EE7FD3" w:rsidRPr="00EE7FD3" w:rsidRDefault="00EE7FD3" w:rsidP="00E54BE7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D3">
        <w:rPr>
          <w:rFonts w:ascii="Times New Roman" w:hAnsi="Times New Roman" w:cs="Times New Roman"/>
          <w:sz w:val="28"/>
          <w:szCs w:val="28"/>
        </w:rPr>
        <w:t>tâm thúc đẩy. Khu vực tư nhân cần thực hiện trách nhiệm xã hội của doanh nghiệp</w:t>
      </w:r>
    </w:p>
    <w:p w:rsidR="00EE7FD3" w:rsidRPr="00EE7FD3" w:rsidRDefault="00EE7FD3" w:rsidP="00E54BE7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D3">
        <w:rPr>
          <w:rFonts w:ascii="Times New Roman" w:hAnsi="Times New Roman" w:cs="Times New Roman"/>
          <w:sz w:val="28"/>
          <w:szCs w:val="28"/>
        </w:rPr>
        <w:t>(corporate social responsibility - CSR) trong việc tìm kiếm tài năng và hỗ trợ các tài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năng trẻ. Điều này đã giúp chính phủ nhiều nước ở châu Á và châu Phi thúc đẩy các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nhà khoa học trẻ nghiên cứu khoa học. Ngoài ra, các tổ chức nghiên cứu quốc phòng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và các tổ chức chính phủ khác phải tiếp nhận các nhà khoa học trẻ để đảm bảo tương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lai cho các nhà khoa học trẻ. Chương trình ITEC của Ấn Độ là một trong những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chương trình giáo dục của chính phủ Ấn Độ dành cho các cá nhân đến từ các quốc gia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đang phát triển.</w:t>
      </w:r>
    </w:p>
    <w:p w:rsidR="00EE7FD3" w:rsidRPr="006D18D0" w:rsidRDefault="00EE7FD3" w:rsidP="00E54BE7">
      <w:pPr>
        <w:spacing w:after="0" w:line="32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8D0">
        <w:rPr>
          <w:rFonts w:ascii="Times New Roman" w:hAnsi="Times New Roman" w:cs="Times New Roman"/>
          <w:b/>
          <w:sz w:val="28"/>
          <w:szCs w:val="28"/>
        </w:rPr>
        <w:t>Các Công nghệ quan trọng mới nổi</w:t>
      </w:r>
    </w:p>
    <w:p w:rsidR="00EE7FD3" w:rsidRPr="00EE7FD3" w:rsidRDefault="00EE7FD3" w:rsidP="00E54BE7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D3">
        <w:rPr>
          <w:rFonts w:ascii="Times New Roman" w:hAnsi="Times New Roman" w:cs="Times New Roman"/>
          <w:sz w:val="28"/>
          <w:szCs w:val="28"/>
        </w:rPr>
        <w:t>Đã có nhiều nghiên cứu về việc phát triển các công nghệ quan trọng trong lĩnh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vực cách mạng công nghiệp lần thứ 4 (4IR), trí tuệ nhân tạo, máy học, phân tích dữ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liệu lớn và phát triển các khả năng năng lượng tốt hơn về pin lithium và các nguồn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năng lượng tái tạo khác. Trong khu vực ASEAN, căng thẳng đang gia tăng đối với</w:t>
      </w:r>
    </w:p>
    <w:p w:rsidR="00EE7FD3" w:rsidRPr="00EE7FD3" w:rsidRDefault="00EE7FD3" w:rsidP="00E54BE7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D3">
        <w:rPr>
          <w:rFonts w:ascii="Times New Roman" w:hAnsi="Times New Roman" w:cs="Times New Roman"/>
          <w:sz w:val="28"/>
          <w:szCs w:val="28"/>
        </w:rPr>
        <w:t>việc phát triển hệ thống sinh thái 4IR. Hệ sinh thái 4IR chỉ có thể được tạo ra nếu có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một kế hoạch hành động tổng hợp ở cấp quốc gia; có thể gắn liền với các sáng kiến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khu vực và tìm kiếm sự hợp lực quốc tế. Ví dụ, trong nghiên cứu STEM, theo xếp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lastRenderedPageBreak/>
        <w:t>hạng của QS World, các cơ sở giáo dục của Việt Nam đã được liệt kê bao gồm Đại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học Quốc gia Hà Nội được xếp hạng thứ 801 trên tổng số 1000 trong Bảng Xếp hạng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 xml:space="preserve">Thế giới Toàn cầu của QS năm 2021 </w:t>
      </w:r>
      <w:r w:rsidR="002B6931">
        <w:rPr>
          <w:rStyle w:val="FootnoteReference"/>
          <w:rFonts w:ascii="Times New Roman" w:hAnsi="Times New Roman" w:cs="Times New Roman"/>
          <w:sz w:val="28"/>
          <w:szCs w:val="28"/>
        </w:rPr>
        <w:footnoteReference w:id="7"/>
      </w:r>
      <w:r w:rsidRPr="00EE7FD3">
        <w:rPr>
          <w:rFonts w:ascii="Times New Roman" w:hAnsi="Times New Roman" w:cs="Times New Roman"/>
          <w:sz w:val="28"/>
          <w:szCs w:val="28"/>
        </w:rPr>
        <w:t xml:space="preserve"> . Mặc dù trường Đại học Quốc gia Hà Nộ</w:t>
      </w:r>
      <w:r w:rsidR="006D18D0">
        <w:rPr>
          <w:rFonts w:ascii="Times New Roman" w:hAnsi="Times New Roman" w:cs="Times New Roman"/>
          <w:sz w:val="28"/>
          <w:szCs w:val="28"/>
        </w:rPr>
        <w:t xml:space="preserve">i </w:t>
      </w:r>
      <w:r w:rsidRPr="00EE7FD3">
        <w:rPr>
          <w:rFonts w:ascii="Times New Roman" w:hAnsi="Times New Roman" w:cs="Times New Roman"/>
          <w:sz w:val="28"/>
          <w:szCs w:val="28"/>
        </w:rPr>
        <w:t>khuyến khích hoạt động nghiên cứu và phát triển nhưng xét về tác động toàn cầu thì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các nghiên cứu này cần được sự hỗ trợ cấu trúc. Quan hệ đối tác giáo dục chung với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các tổ chức ở một số quốc gia châu Âu, Anh, Mỹ và Nhật Bản có thể là nơi nuôi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dưỡng ban đầu như một vườn ươm. Các công bố mà các nhà khoa học và học giả Việt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Nam xuất bản trên các tạp chí quốc tế cũng cần được hỗ trợ kinh phí và đối chiếu dữ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liệu. Ngoài ra, nghiên cứu trong các lĩnh vực mới như điện toán lượng tử, rô bốt, máy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học, tự động hóa và in 3D đang được tiến hành, những lĩnh vực này đều được sử dụng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cho cả lĩnh vực quốc phòng và công nghiệp.</w:t>
      </w:r>
    </w:p>
    <w:p w:rsidR="00EE7FD3" w:rsidRPr="00EE7FD3" w:rsidRDefault="00EE7FD3" w:rsidP="00E54BE7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D3">
        <w:rPr>
          <w:rFonts w:ascii="Times New Roman" w:hAnsi="Times New Roman" w:cs="Times New Roman"/>
          <w:sz w:val="28"/>
          <w:szCs w:val="28"/>
        </w:rPr>
        <w:t>Không thể phủ nhận thực tế rằng những điều này có thể đã được dự tính trong</w:t>
      </w:r>
      <w:r w:rsidR="00E54BE7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các cơ quan nghiên cứu của Việt Nam và có thể đang đào tạo ra những tài năng mới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trong lĩnh vực này nhưng vấn đề là phải làm việc trên các hệ sinh thái phụ trợ và hỗ trợ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cho các kế hoạch dài hạn và đảm bảo nguồn vốn từ ngành và thậm chí cả sự hợp tác từ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các nền kinh tế và kỹ thuật mạnh như Đài Loan, Nhật Bản, Singapore và Úc. Việt Nam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đã ký kết thỏa thuận song phương về tài trợ dự án, quỹ đổi mới sáng tạo quốc gia và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hỗ trợ nhà khoa học trẻ tham dự các hội nghị ở nước ngoài. Tuy nhiên, cũng cần có kế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hoạch công nghệ quốc gia và bộ phận phát triển công nghệ quan trọng có thể giám sát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các nỗ lực và kết quả của kế hoạch để có thể rút kinh nghiệm để điều chỉnh lộ trình tốt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hơn và xây dựng các kế hoạch tiếp theo. Đối với cả Ấn Độ và Việt Nam, cần có các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thỏa thuận lâu dài để hợp tác trên các khía cạnh này cũng như khám phá các lĩnh vực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mới trong không gian và an ninh mạng.</w:t>
      </w:r>
    </w:p>
    <w:p w:rsidR="00EE7FD3" w:rsidRPr="006D18D0" w:rsidRDefault="00EE7FD3" w:rsidP="00E54BE7">
      <w:pPr>
        <w:spacing w:after="0" w:line="32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8D0">
        <w:rPr>
          <w:rFonts w:ascii="Times New Roman" w:hAnsi="Times New Roman" w:cs="Times New Roman"/>
          <w:b/>
          <w:sz w:val="28"/>
          <w:szCs w:val="28"/>
        </w:rPr>
        <w:t>Không gian và Mạng</w:t>
      </w:r>
    </w:p>
    <w:p w:rsidR="00EE7FD3" w:rsidRPr="00EE7FD3" w:rsidRDefault="00EE7FD3" w:rsidP="00E54BE7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D3">
        <w:rPr>
          <w:rFonts w:ascii="Times New Roman" w:hAnsi="Times New Roman" w:cs="Times New Roman"/>
          <w:sz w:val="28"/>
          <w:szCs w:val="28"/>
        </w:rPr>
        <w:t>Ngày càng xuất hiện nhiều lo ngại ở các quốc gia về chiến tranh không gian có</w:t>
      </w:r>
      <w:r w:rsidR="00E54BE7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thể gây ra những thiệt hại lớn cho các tài sản không gian và khả năng vũ khí hóa</w:t>
      </w:r>
      <w:r w:rsidR="00E54BE7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 xml:space="preserve">không </w:t>
      </w:r>
      <w:r w:rsidRPr="00EE7FD3">
        <w:rPr>
          <w:rFonts w:ascii="Times New Roman" w:hAnsi="Times New Roman" w:cs="Times New Roman"/>
          <w:sz w:val="28"/>
          <w:szCs w:val="28"/>
        </w:rPr>
        <w:lastRenderedPageBreak/>
        <w:t>gian cũng có thể xảy ra. Rõ ràng việc không gian bị tắc nghẽn, cạnh tranh và</w:t>
      </w:r>
      <w:r w:rsidR="00E54BE7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tranh chấp đã xảy ra ở nhiều nơi trên thế giới. Các quốc gia như Ấn Độ, Singapore,</w:t>
      </w:r>
      <w:r w:rsidR="00E54BE7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Nhật Bản và Australia đã và đang phát triển năng lực không gian của họ, đồng thời</w:t>
      </w:r>
      <w:r w:rsidR="00E54BE7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phát triển khu vực tư nhân trong lĩnh vực không gian để thực hiện phương pháp tiếp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cận dựa trên sứ mệnh trong việc khám phá những chân trời mới trong không gian. Với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việc giảm chi phí phóng vệ tinh và các vệ tinh được bảo hiểm tốt hơn, các vệ tinh siêu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nhỏ và vệ tinh nano đã được các quốc gia phóng rải rác khắp không gian.</w:t>
      </w:r>
    </w:p>
    <w:p w:rsidR="00EE7FD3" w:rsidRPr="00EE7FD3" w:rsidRDefault="00EE7FD3" w:rsidP="00E54BE7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D3">
        <w:rPr>
          <w:rFonts w:ascii="Times New Roman" w:hAnsi="Times New Roman" w:cs="Times New Roman"/>
          <w:sz w:val="28"/>
          <w:szCs w:val="28"/>
        </w:rPr>
        <w:t>Đối với một quốc gia như Việt Nam, điều cấp thiết là nên thực hiện các dự án</w:t>
      </w:r>
      <w:r w:rsidR="00E54BE7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nhỏ hơn với các trường đại học và tổ chức khoa học để xây dựng kỹ năng và đầu tư</w:t>
      </w:r>
      <w:r w:rsidR="00E54BE7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nghiên cứu nghiêm túc trong lĩnh vực này. Năm 2021, Việt Nam đã phóng thành công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vệ tinh Nanodragon được sản xuất tại Việt Nam vào vũ trụ. Dự án này được thực hiện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bởi Trung tâm Vũ trụ Quốc gia Việt Nam phối hợp với Viện Khoa học và Công nghệ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Việt Nam. Sự kiện phóng thành công vệ tinh Nanodragon đã đánh dấu thành tựu của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ngành khoa học Việt Nam trong việc nghiên cứu và phát triển ngành công nghiệp vũ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trụ. Trước đó, Việt Nam đã phóng các vệ tinh nhỏ hơn như pico dragon, nano dragon,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micro dragon và Lotus ở mức -1. Mặc dù tất cả các vệ tinh này đã được phát triển ở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bản địa nhưng cần có ngân sách và hỗ trợ hơn nữa để đạt được lợi thế trong việc lập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bản đồ không gian địa lý, quy hoạch đô thị, lập bản đồ dòng chảy sông và quản lý tốt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hơn các nguồn tài nguyên, đặc biệt là tài nguyên thiên nhiên.</w:t>
      </w:r>
    </w:p>
    <w:p w:rsidR="00EE7FD3" w:rsidRPr="00EE7FD3" w:rsidRDefault="00EE7FD3" w:rsidP="00E54BE7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D3">
        <w:rPr>
          <w:rFonts w:ascii="Times New Roman" w:hAnsi="Times New Roman" w:cs="Times New Roman"/>
          <w:sz w:val="28"/>
          <w:szCs w:val="28"/>
        </w:rPr>
        <w:t>Nhiều quốc gia cũng đang phát triển vũ khí chống vệ tinh có thể gây bất lợi cho</w:t>
      </w:r>
      <w:r w:rsidR="00E54BE7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các vệ tinh liên lạc, dự báo thời tiết và thu thập dữ liệu không gian địa lý cũng như cho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các vệ tinh quân sự hoạt động cho một mục đích cụ thể. Nó cũng tuyên bố rằng trong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không gian với thiết bị đo của mạng 5G tốt hơn</w:t>
      </w:r>
      <w:r w:rsidR="009A4419">
        <w:rPr>
          <w:rStyle w:val="FootnoteReference"/>
          <w:rFonts w:ascii="Times New Roman" w:hAnsi="Times New Roman" w:cs="Times New Roman"/>
          <w:sz w:val="28"/>
          <w:szCs w:val="28"/>
        </w:rPr>
        <w:footnoteReference w:id="8"/>
      </w:r>
      <w:r w:rsidRPr="00EE7FD3">
        <w:rPr>
          <w:rFonts w:ascii="Times New Roman" w:hAnsi="Times New Roman" w:cs="Times New Roman"/>
          <w:sz w:val="28"/>
          <w:szCs w:val="28"/>
        </w:rPr>
        <w:t xml:space="preserve"> và hệ thống định vị, có khả năng dễ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bị tổn thương cao liên quan đến các cuộc tấn công mạng. Việt Nam sẽ là người sử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dụng không gian có trách nhiệm liên quan đến tính minh bạch ngoài không gian và xây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dựng lòng tin và sự tin cậy lẫn nhau trong các hoạt động ngoài vũ trụ. Việt Nam cũng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 xml:space="preserve">có thể khuyến khích các công ty tư nhân cùng với các cơ sở ở Ấn Độ khám phá </w:t>
      </w:r>
      <w:r w:rsidRPr="00EE7FD3">
        <w:rPr>
          <w:rFonts w:ascii="Times New Roman" w:hAnsi="Times New Roman" w:cs="Times New Roman"/>
          <w:sz w:val="28"/>
          <w:szCs w:val="28"/>
        </w:rPr>
        <w:lastRenderedPageBreak/>
        <w:t>các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mục tiêu để phát triển thế hệ vệ tinh không gian mới. Ấn Độ và Việt Nam đã tham gia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chia sẻ dữ liệu và thành lập các trung tâm tiếp nhận dữ liệu và trạm mặt đất tại Việt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Nam. Việt Nam cần có cách tiếp cận phối hợp để phát triển tầm nhìn 2030 nhằm tăng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cường sự hiện diện của mình trong không gian.</w:t>
      </w:r>
    </w:p>
    <w:p w:rsidR="00EE7FD3" w:rsidRPr="00EE7FD3" w:rsidRDefault="00EE7FD3" w:rsidP="00E54BE7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D3">
        <w:rPr>
          <w:rFonts w:ascii="Times New Roman" w:hAnsi="Times New Roman" w:cs="Times New Roman"/>
          <w:sz w:val="28"/>
          <w:szCs w:val="28"/>
        </w:rPr>
        <w:t>Mặc dù các hoạt động thương mại trong không gian có thể đáp ứng yêu cầu về</w:t>
      </w:r>
      <w:r w:rsidR="00E54BE7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thông tin tình báo và dữ liệu cần thiết cho nhiều quốc gia như nó đã xảy ra trong chiến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tranh Iraq khi Saddam Hussein sử dụng hợp đồng với công ty dữ liệu vệ tinh của</w:t>
      </w:r>
      <w:r w:rsidR="006D18D0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 xml:space="preserve">Pháp </w:t>
      </w:r>
      <w:r w:rsidR="009A4419">
        <w:rPr>
          <w:rStyle w:val="FootnoteReference"/>
          <w:rFonts w:ascii="Times New Roman" w:hAnsi="Times New Roman" w:cs="Times New Roman"/>
          <w:sz w:val="28"/>
          <w:szCs w:val="28"/>
        </w:rPr>
        <w:footnoteReference w:id="9"/>
      </w:r>
      <w:r w:rsidRPr="00EE7FD3">
        <w:rPr>
          <w:rFonts w:ascii="Times New Roman" w:hAnsi="Times New Roman" w:cs="Times New Roman"/>
          <w:sz w:val="28"/>
          <w:szCs w:val="28"/>
        </w:rPr>
        <w:t xml:space="preserve"> để thu thập thông tin liên quan đến quân chủng Mỹ. Về vấn đề này trong các</w:t>
      </w:r>
      <w:r w:rsidR="00E54BE7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quốc gia, đó là công cụ để tạo ra các cơ quan quản lý cho cả hoạt động không gian và</w:t>
      </w:r>
      <w:r w:rsidR="00E54BE7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mạng và Việt Nam cũng nên nhấn mạnh đến chủ quyền của dữ liệu địa phương.</w:t>
      </w:r>
    </w:p>
    <w:p w:rsidR="00EE7FD3" w:rsidRPr="00EE7FD3" w:rsidRDefault="00EE7FD3" w:rsidP="00E54BE7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D3">
        <w:rPr>
          <w:rFonts w:ascii="Times New Roman" w:hAnsi="Times New Roman" w:cs="Times New Roman"/>
          <w:sz w:val="28"/>
          <w:szCs w:val="28"/>
        </w:rPr>
        <w:t>Trong bối cảnh an ninh mạng và tường lửa đang phát triển trên toàn cầu, điều</w:t>
      </w:r>
      <w:r w:rsidR="00E54BE7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quan trọng là Việt Nam cần làm việc trên bốn khía cạnh chính của an ninh mạng là an</w:t>
      </w:r>
      <w:r w:rsidR="00E54BE7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ninh ứng dụng, an toàn thông tin, khắc phục hậu quả thảm họa và an ninh mạng quốc</w:t>
      </w:r>
    </w:p>
    <w:p w:rsidR="00EE7FD3" w:rsidRPr="00EE7FD3" w:rsidRDefault="00EE7FD3" w:rsidP="00E54BE7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D3">
        <w:rPr>
          <w:rFonts w:ascii="Times New Roman" w:hAnsi="Times New Roman" w:cs="Times New Roman"/>
          <w:sz w:val="28"/>
          <w:szCs w:val="28"/>
        </w:rPr>
        <w:t>gia. Điều này ngày càng được thấy rõ trong bối cảnh các hệ thống tích hợp cao như</w:t>
      </w:r>
    </w:p>
    <w:p w:rsidR="00EE7FD3" w:rsidRPr="00EE7FD3" w:rsidRDefault="00EE7FD3" w:rsidP="00E54BE7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D3">
        <w:rPr>
          <w:rFonts w:ascii="Times New Roman" w:hAnsi="Times New Roman" w:cs="Times New Roman"/>
          <w:sz w:val="28"/>
          <w:szCs w:val="28"/>
        </w:rPr>
        <w:t>đập nước, mạng lưới phân phối điện, hoạt động của các trung tâm dữ liệu số quốc gia</w:t>
      </w:r>
      <w:r w:rsidR="00E54BE7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và do đó cần có chính sách an ninh mạng quốc gia để Việt Nam có thể làm việc với</w:t>
      </w:r>
      <w:r w:rsidR="00E54BE7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các bên liên quan trong việc tạo ra một hệ sinh thái không gian mạng an toàn, tạo niềm</w:t>
      </w:r>
      <w:r w:rsidR="00E54BE7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tin vào các hệ thống CNTT và phát triển các giao thức cho các giao dịch an toàn trong</w:t>
      </w:r>
      <w:r w:rsidR="002B6931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không gian mạng. Trên thực tế, cũng cần tạo ra một khuôn khổ cho việc thiết kế các</w:t>
      </w:r>
      <w:r w:rsidR="002B6931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chính sách bảo mật và phát triển các phương pháp thực hành tốt nhất về quy trình sản</w:t>
      </w:r>
      <w:r w:rsidR="002B6931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xuất, công nghệ và con người. Bộ phận an ninh mạng trong quân đội cũng như phát</w:t>
      </w:r>
      <w:r w:rsidR="002B6931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triển đội ứng phó khẩn cấp sẽ giúp đỡ trong các hệ thống ứng phó phòng ngừa và bảo</w:t>
      </w:r>
      <w:r w:rsidR="002B6931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vệ. Về cả hai khía cạnh này, Ấn Độ có thể giúp đỡ Việt Nam. Sự hỗ trợ của Ấn Độ</w:t>
      </w:r>
      <w:r w:rsidR="002B6931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trong khu công nghệ phần mềm quân đội cho thấy sự tin tưởng giữa hai quốc gia.</w:t>
      </w:r>
    </w:p>
    <w:p w:rsidR="00EE7FD3" w:rsidRPr="00EE7FD3" w:rsidRDefault="00EE7FD3" w:rsidP="00E54BE7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D3">
        <w:rPr>
          <w:rFonts w:ascii="Times New Roman" w:hAnsi="Times New Roman" w:cs="Times New Roman"/>
          <w:sz w:val="28"/>
          <w:szCs w:val="28"/>
        </w:rPr>
        <w:lastRenderedPageBreak/>
        <w:t>Trên thực tế, quốc tế đã thấy rằng các quốc gia đã và đang phát triển các sản</w:t>
      </w:r>
      <w:r w:rsidR="002B6931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phẩm và dịch vụ CNTT-TT của họ thông qua việc thiết lập thử nghiệm và xác nhận</w:t>
      </w:r>
      <w:r w:rsidR="002B6931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tính bảo mật của các sản phẩm đó. Đây đã trở thành một tiêu chuẩn vàng để phát triển</w:t>
      </w:r>
    </w:p>
    <w:p w:rsidR="00EE7FD3" w:rsidRPr="00EE7FD3" w:rsidRDefault="00EE7FD3" w:rsidP="00E54BE7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D3">
        <w:rPr>
          <w:rFonts w:ascii="Times New Roman" w:hAnsi="Times New Roman" w:cs="Times New Roman"/>
          <w:sz w:val="28"/>
          <w:szCs w:val="28"/>
        </w:rPr>
        <w:t>hệ sinh thái an ninh ở bất kỳ quốc gia nào. Việt Nam nên phát triển một lực lượng gồm</w:t>
      </w:r>
      <w:r w:rsidR="002B6931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ít nhất 50.000 chuyên gia có kỹ năng trong vòng 5 năm tới để xây dựng năng lực, phát</w:t>
      </w:r>
      <w:r w:rsidR="002B6931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triển kỹ năng và đào tạo các cá nhân để có thể bảo vệ kiến trúc an ninh mạng của đất</w:t>
      </w:r>
      <w:r w:rsidR="002B6931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nước. Ngoài ra, về vấn đề tội phạm mạng, khuôn khổ pháp lý và dịch vụ quản trị điện</w:t>
      </w:r>
      <w:r w:rsidR="002B6931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tử, Việt Nam sẽ phải tự hòa nhập với một chương trình nghị sự lớn hơn của khu vực</w:t>
      </w:r>
      <w:r w:rsidR="002B6931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ASEAN.</w:t>
      </w:r>
    </w:p>
    <w:p w:rsidR="00EE7FD3" w:rsidRPr="00EE7FD3" w:rsidRDefault="00EE7FD3" w:rsidP="00E54BE7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D3">
        <w:rPr>
          <w:rFonts w:ascii="Times New Roman" w:hAnsi="Times New Roman" w:cs="Times New Roman"/>
          <w:sz w:val="28"/>
          <w:szCs w:val="28"/>
        </w:rPr>
        <w:t>Mặc dù, thực tế đã ghi nhận nhiều trường hợp do thám mạng, khai thác không</w:t>
      </w:r>
      <w:r w:rsidR="002B6931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gian mạng và khả năng xảy ra các cuộc tấn lại lợi ích của chính phủ, và nhiều cơ quan</w:t>
      </w:r>
      <w:r w:rsidR="002B6931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được bảo trợ đang sử dụng lợi thế mạng để thu được các thông tin quan trọng có thể</w:t>
      </w:r>
      <w:r w:rsidR="002B6931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ảnh hưởng tới an toàn của đất nước. Trên thực tế, một trong những lĩnh vực mà các</w:t>
      </w:r>
      <w:r w:rsidR="002B6931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chuyên gia quốc tế cũng như các tổ chức đáng tin cậy từ các quốc gia có thể tạo ra cơ</w:t>
      </w:r>
      <w:r w:rsidR="002B6931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sở cần thiết liên quan đến chính sách và luật pháp mạng, bao gồm các khía cạnh liên</w:t>
      </w:r>
      <w:r w:rsidR="002B6931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quan đến mối đe dọa hoặc tấn công mạng giữa các quốc gia có chủ quyền, hack ngược</w:t>
      </w:r>
      <w:r w:rsidR="002B6931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và phát triển các quan điểm kinh tế xã hội đối với an ninh mạng.</w:t>
      </w:r>
    </w:p>
    <w:p w:rsidR="00EE7FD3" w:rsidRPr="00EE7FD3" w:rsidRDefault="00EE7FD3" w:rsidP="00E54BE7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D3">
        <w:rPr>
          <w:rFonts w:ascii="Times New Roman" w:hAnsi="Times New Roman" w:cs="Times New Roman"/>
          <w:sz w:val="28"/>
          <w:szCs w:val="28"/>
        </w:rPr>
        <w:t>Việt Nam đã thông qua luật an ninh mạng vào năm 2019 và các điều khoản</w:t>
      </w:r>
      <w:r w:rsidR="002B6931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chính bao gồm nội địa hóa dữ liệu, giám sát của chính phủ về nội dung và các văn</w:t>
      </w:r>
      <w:r w:rsidR="002B6931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phòng thành lập tại Việt Nam. Về vấn đề bản địa hóa dữ liệu và chủ quyền dữ liệu, có</w:t>
      </w:r>
      <w:r w:rsidR="002B6931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một số vấn đề mà các quốc gia như Ấn Độ phải đối mặt so với các quốc gia châu Âu.</w:t>
      </w:r>
      <w:r w:rsidR="00E54BE7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Kết quả là các nước đang phát triển đang đứng cuối cùng trong các vấn đề chủ quyền</w:t>
      </w:r>
      <w:r w:rsidR="002B6931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52 dữ liệu. Trong bối cảnh này, các quốc gia như Việt Nam hay Ấn Độ cần bảo vệ lợi ích</w:t>
      </w:r>
      <w:r w:rsidR="002B6931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của chính phủ nói chung và của công chúng nói riêng. Hai quốc gia phải bổ sung vấn</w:t>
      </w:r>
      <w:r w:rsidR="002B6931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đề này trong cuộc đối thoại an ninh song phương hiện đang được tổ chức thường</w:t>
      </w:r>
    </w:p>
    <w:p w:rsidR="00EE7FD3" w:rsidRPr="00EE7FD3" w:rsidRDefault="00EE7FD3" w:rsidP="00E54BE7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D3">
        <w:rPr>
          <w:rFonts w:ascii="Times New Roman" w:hAnsi="Times New Roman" w:cs="Times New Roman"/>
          <w:sz w:val="28"/>
          <w:szCs w:val="28"/>
        </w:rPr>
        <w:t>xuyên.</w:t>
      </w:r>
      <w:r w:rsidR="00E54BE7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AI, Nghiên cứu Quốc phòng và Vật liệu mới</w:t>
      </w:r>
      <w:r w:rsidR="00E54BE7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Rất ít lĩnh vực mới mà Việt Nam phải tập trung để trở thành người đi đầu trong</w:t>
      </w:r>
      <w:r w:rsidR="00E54BE7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lĩnh vực nghiên cứu. Vấn đề kinh phí và hạn chế tiếp cận nghiên cứu khoa học quốc tế</w:t>
      </w:r>
      <w:r w:rsidR="00E54BE7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là điều đáng lo ngại đối với hầu hết các nước đang phát triển. Trong y học, trong công</w:t>
      </w:r>
      <w:r w:rsidR="00E54BE7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nghệ, nghiên cứu cao cấp đòi hỏi sự hỗ trợ kinh phí liên tục. Như đã thảo luận trong</w:t>
      </w:r>
      <w:r w:rsidR="00E54BE7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 xml:space="preserve">phần trước, cần phải phát triển </w:t>
      </w:r>
      <w:r w:rsidRPr="00EE7FD3">
        <w:rPr>
          <w:rFonts w:ascii="Times New Roman" w:hAnsi="Times New Roman" w:cs="Times New Roman"/>
          <w:sz w:val="28"/>
          <w:szCs w:val="28"/>
        </w:rPr>
        <w:lastRenderedPageBreak/>
        <w:t>các trung tâm và đưa đội ngũ giảng viên vào nghiên</w:t>
      </w:r>
      <w:r w:rsidR="00E54BE7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cứu quốc tế. Việt Nam và Ấn Độ cần hợp tác trong vấn đề này. Trường Đại học Khoa</w:t>
      </w:r>
      <w:r w:rsidR="00E54BE7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 xml:space="preserve">học - ĐHQGHN  </w:t>
      </w:r>
      <w:r w:rsidR="00EA4FF8">
        <w:rPr>
          <w:rStyle w:val="FootnoteReference"/>
          <w:rFonts w:ascii="Times New Roman" w:hAnsi="Times New Roman" w:cs="Times New Roman"/>
          <w:sz w:val="28"/>
          <w:szCs w:val="28"/>
        </w:rPr>
        <w:footnoteReference w:id="10"/>
      </w:r>
      <w:r w:rsidRPr="00EE7FD3">
        <w:rPr>
          <w:rFonts w:ascii="Times New Roman" w:hAnsi="Times New Roman" w:cs="Times New Roman"/>
          <w:sz w:val="28"/>
          <w:szCs w:val="28"/>
        </w:rPr>
        <w:t xml:space="preserve"> cùng với các đối tác có thể phát triển cách tiếp cận dựa trên kỹ năng</w:t>
      </w:r>
      <w:r w:rsidR="00E54BE7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tốt hơn cũng như tầm nhìn dài hạn về nghiên cứu và phát triển quốc phòng. Ngày càng</w:t>
      </w:r>
      <w:r w:rsidR="00E54BE7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có nhiều quốc gia chuyển hướng nguồn lực và tài chính của họ để đáp ứng các yêu cầu</w:t>
      </w:r>
      <w:r w:rsidR="00E54BE7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công nghệ trong tương lai. Các vật liệu đa năng mới như nung chảy bạch kim với</w:t>
      </w:r>
      <w:r w:rsidR="00E54BE7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coban, vật liệu composite và các loại hợp kim mới khác mang lại sự thay đổi trong đó</w:t>
      </w:r>
      <w:r w:rsidR="00E54BE7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các đặc tính của hai vật liệu sẽ tăng cường độ bền của vật liệu mới đồng thời giảm giá</w:t>
      </w:r>
      <w:r w:rsidR="00E54BE7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thành của hợp kim composite. Điều này cũng sẽ giúp phát triển các kỹ năng trong</w:t>
      </w:r>
      <w:r w:rsidR="00E54BE7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luyện kim, mang ý nghĩa quan trọng trong việc thách thức sự độc quyền của Trung</w:t>
      </w:r>
      <w:r w:rsidR="00E54BE7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Quốc đối với đất hiếm.</w:t>
      </w:r>
    </w:p>
    <w:p w:rsidR="00EE7FD3" w:rsidRPr="00EE7FD3" w:rsidRDefault="00EE7FD3" w:rsidP="00E54BE7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D3">
        <w:rPr>
          <w:rFonts w:ascii="Times New Roman" w:hAnsi="Times New Roman" w:cs="Times New Roman"/>
          <w:sz w:val="28"/>
          <w:szCs w:val="28"/>
        </w:rPr>
        <w:t>Hợp tác quốc tế trong hoạt động R&amp;D</w:t>
      </w:r>
      <w:r w:rsidR="00E54BE7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Việt Nam được xem là thành viên có tiềm năng gia nhập khối Quad plus. Phải</w:t>
      </w:r>
      <w:r w:rsidR="00E54BE7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thừa nhận rằng Việt Nam và Mỹ có một lịch sử đầy biến động nhưng cũng phải thừa</w:t>
      </w:r>
      <w:r w:rsidR="00E54BE7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nhận rằng việc Việt Nam vào Quad plus sẽ mở ra cánh cửa cho câu lạc bộ công nghệ</w:t>
      </w:r>
      <w:r w:rsidR="00E54BE7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cao của các nước. Trong bối cảnh này, tổng hợp và hợp nhất các cộng đồng khoa học</w:t>
      </w:r>
      <w:r w:rsidR="00E54BE7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sẽ mang lại nhiều lợi ích. Như đã thấy, các quốc gia như Nhật Bản, Hàn Quốc và Israel</w:t>
      </w:r>
      <w:r w:rsidR="00E54BE7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đã và đang đóng góp nhiều vào sự phát triển của R&amp;D thông qua tài trợ của chính phủ</w:t>
      </w:r>
      <w:r w:rsidR="00E54BE7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và hỗ trợ của khu vực tư nhân, do đó, tương tác với các tổ chức nghiên cứu và kỹ thuật</w:t>
      </w:r>
      <w:r w:rsidR="00E54BE7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của các quốc gia này sẽ tạo ra những ý tưởng mới và khả năng đột phá trong dài hạn.</w:t>
      </w:r>
    </w:p>
    <w:p w:rsidR="00EE7FD3" w:rsidRPr="00EE7FD3" w:rsidRDefault="00EE7FD3" w:rsidP="00E54BE7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D3">
        <w:rPr>
          <w:rFonts w:ascii="Times New Roman" w:hAnsi="Times New Roman" w:cs="Times New Roman"/>
          <w:sz w:val="28"/>
          <w:szCs w:val="28"/>
        </w:rPr>
        <w:t>Một trong những lĩnh vực mà cả Ấn Độ và Việt Nam có thể hướng tới là sự phát triển</w:t>
      </w:r>
      <w:r w:rsidR="00E54BE7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trong không gian kỹ thuật số và khu vực Ấn Độ Dương - Thái Bình Dương.</w:t>
      </w:r>
      <w:r w:rsidR="00325855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Indo-Pacific</w:t>
      </w:r>
      <w:r w:rsidR="00E54BE7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Mỹ đưa ra 54 chiến lược Ấn Độ Dương - Thái Bình Dương vào tháng 2 năm 2022</w:t>
      </w:r>
      <w:r w:rsidR="00E54BE7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và tuyên bố rằng mối quan tâm cốt lõi của Mỹ là tạo ra một khu vực Ấn Độ Dương -</w:t>
      </w:r>
      <w:r w:rsidR="00E54BE7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Thái Bình Dương tự do và cởi mở. Trong tài liệu được công bố vào ngày 8/2/2022, chỉ</w:t>
      </w:r>
      <w:r w:rsidR="00E54BE7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ra thực tế rằng Mỹ không chỉ là một cường quốc xuyên Đại Tây Dương mà thay vào</w:t>
      </w:r>
      <w:r w:rsidR="00E54BE7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 xml:space="preserve">đó nó là một cường quốc Ấn Độ Dương - Thái Bình Dương và </w:t>
      </w:r>
      <w:r w:rsidRPr="00EE7FD3">
        <w:rPr>
          <w:rFonts w:ascii="Times New Roman" w:hAnsi="Times New Roman" w:cs="Times New Roman"/>
          <w:sz w:val="28"/>
          <w:szCs w:val="28"/>
        </w:rPr>
        <w:lastRenderedPageBreak/>
        <w:t>điều này cho thấy sự</w:t>
      </w:r>
      <w:r w:rsidR="00E54BE7">
        <w:rPr>
          <w:rFonts w:ascii="Times New Roman" w:hAnsi="Times New Roman" w:cs="Times New Roman"/>
          <w:sz w:val="28"/>
          <w:szCs w:val="28"/>
        </w:rPr>
        <w:t xml:space="preserve"> </w:t>
      </w:r>
      <w:r w:rsidR="00EA4FF8">
        <w:rPr>
          <w:rStyle w:val="FootnoteReference"/>
          <w:rFonts w:ascii="Times New Roman" w:hAnsi="Times New Roman" w:cs="Times New Roman"/>
          <w:sz w:val="28"/>
          <w:szCs w:val="28"/>
        </w:rPr>
        <w:footnoteReference w:id="11"/>
      </w:r>
      <w:r w:rsidRPr="00EE7FD3">
        <w:rPr>
          <w:rFonts w:ascii="Times New Roman" w:hAnsi="Times New Roman" w:cs="Times New Roman"/>
          <w:sz w:val="28"/>
          <w:szCs w:val="28"/>
        </w:rPr>
        <w:t xml:space="preserve"> chuyển dịch dần dần từ chủ nghĩa trung tâm Đại Tây Dương sang Ấn Độ. - Thái Bình</w:t>
      </w:r>
      <w:r w:rsidR="00E54BE7">
        <w:rPr>
          <w:rFonts w:ascii="Times New Roman" w:hAnsi="Times New Roman" w:cs="Times New Roman"/>
          <w:sz w:val="28"/>
          <w:szCs w:val="28"/>
        </w:rPr>
        <w:t xml:space="preserve"> </w:t>
      </w:r>
      <w:r w:rsidR="00EA4FF8">
        <w:rPr>
          <w:rFonts w:ascii="Times New Roman" w:hAnsi="Times New Roman" w:cs="Times New Roman"/>
          <w:sz w:val="28"/>
          <w:szCs w:val="28"/>
        </w:rPr>
        <w:t>Dương</w:t>
      </w:r>
      <w:r w:rsidR="00E5407F">
        <w:rPr>
          <w:rStyle w:val="FootnoteReference"/>
          <w:rFonts w:ascii="Times New Roman" w:hAnsi="Times New Roman" w:cs="Times New Roman"/>
          <w:sz w:val="28"/>
          <w:szCs w:val="28"/>
        </w:rPr>
        <w:footnoteReference w:id="12"/>
      </w:r>
      <w:r w:rsidRPr="00EE7FD3">
        <w:rPr>
          <w:rFonts w:ascii="Times New Roman" w:hAnsi="Times New Roman" w:cs="Times New Roman"/>
          <w:sz w:val="28"/>
          <w:szCs w:val="28"/>
        </w:rPr>
        <w:t>. Tài liệu đã nêu rõ ràng rằng đối với Mỹ, nguồn gốc thương mại và đầu tư</w:t>
      </w:r>
      <w:r w:rsidR="00E54BE7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cũng như điểm đến là Ấn Độ Dương - Thái Bình Dương, có ý nghĩa quan trọng đối với</w:t>
      </w:r>
      <w:r w:rsidR="00E54BE7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sự trỗi dậy của Mỹ. Mỹ đã thừa nhận thực tế là hiệp ước liên minh với một số quốc gia</w:t>
      </w:r>
      <w:r w:rsidR="00E54BE7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trong khu vực Ấn Độ - Thái Bình Dương đã củng cố cam kết của Mỹ đối với các nền</w:t>
      </w:r>
      <w:r w:rsidR="00E54BE7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dân chủ và Mỹ đã nhất quán tuân thủ đề xuất rằng họ sẽ không rút sự hiện diện quân</w:t>
      </w:r>
      <w:r w:rsidR="00E54BE7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sự của mình khỏi khu vực Ấn Độ - Thái Bình Dương. Chính quyền Mỹ cũng đã kiên</w:t>
      </w:r>
      <w:r w:rsidR="00E54BE7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quyết ủng hộ quan điểm này. Trên thực tế, dưới thời chính quyền Obama, Mỹ đã cố</w:t>
      </w:r>
      <w:r w:rsidR="00E54BE7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gắng thu hút sự tham gia của Trung Quốc thông qua đối thoại và thảo luận.</w:t>
      </w:r>
    </w:p>
    <w:p w:rsidR="00EE7FD3" w:rsidRPr="00EE7FD3" w:rsidRDefault="00EE7FD3" w:rsidP="00E54BE7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D3">
        <w:rPr>
          <w:rFonts w:ascii="Times New Roman" w:hAnsi="Times New Roman" w:cs="Times New Roman"/>
          <w:sz w:val="28"/>
          <w:szCs w:val="28"/>
        </w:rPr>
        <w:t>Mỹ đã đầu tư vào các nguồn lực kinh tế, quân sự và ngoại giao. Chính quyền</w:t>
      </w:r>
      <w:r w:rsidR="00E54BE7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Biden dự kiến sẽ tăng cường cam kết và đảm bảo của họ với các đối tác ở Ấn Độ</w:t>
      </w:r>
      <w:r w:rsidR="00E54BE7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Dương. Nó cũng chỉ ra thực tế rằng khu vực Ấn Độ Dương - Thái Bình Dương bao</w:t>
      </w:r>
      <w:r w:rsidR="00E54BE7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gồm Đông Bắc Á, Đông Nam Á và Châu Đại Dương, Nam Á và các đảo Thái Bình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Dương là rất quan trọng đối với lợi ích của Mỹ. Mỹ đã tuyên bố rõ ràng rằng sự trỗi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dậy của Trung Quốc là điều đáng quan tâm và nước này đang tìm cách trở thành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cường quốc có ảnh hưởng nhất thế giới. Trung Quốc đã có hành động ép buộc kinh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tế đối với Australia và đã có những hành động căng thẳng leo thang dọc theo ranh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giới kiểm soát thực tế với Ấn Độ. Bản báo cáo của các nước láng giềng ở phía đông và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Biển Đông cũng như sự quyết đoán chống lại Đài Loan cũng được đề cập đến. Nó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cũng ám chỉ thực tế rằng Trung Quốc là một đối thủ cạnh tranh đáng gờm trong hệ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thống quốc tế và Mỹ phải tìm kiếm sự cân bằng ảnh hưởng vốn luôn có lợi cho Mỹ.</w:t>
      </w:r>
    </w:p>
    <w:p w:rsidR="00EE7FD3" w:rsidRPr="00EE7FD3" w:rsidRDefault="00EE7FD3" w:rsidP="00E54BE7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D3">
        <w:rPr>
          <w:rFonts w:ascii="Times New Roman" w:hAnsi="Times New Roman" w:cs="Times New Roman"/>
          <w:sz w:val="28"/>
          <w:szCs w:val="28"/>
        </w:rPr>
        <w:t>Tuy nhiên, nó cũng chấp nhận rằng trong các lĩnh vực như không phổ biến vũ khí hạt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nhân và biến đổi khí hậu, Trung Quốc có thể là một đối tác tiềm năng.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Tài liệu này cũng nói về tác động của đại dịch COVID-19 ở trong khu vực và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 xml:space="preserve">vai trò của </w:t>
      </w:r>
      <w:r w:rsidRPr="00EE7FD3">
        <w:rPr>
          <w:rFonts w:ascii="Times New Roman" w:hAnsi="Times New Roman" w:cs="Times New Roman"/>
          <w:sz w:val="28"/>
          <w:szCs w:val="28"/>
        </w:rPr>
        <w:lastRenderedPageBreak/>
        <w:t>Triều Tiên trong việc mở rộng chương trình tên lửa và phát triển vũ khí hạt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nhân. Nó thừa nhận một thực tế rằng Trung Quốc và Triều Tiên cần được kiểm tra để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các nước này không thể thách thức Mỹ trong khu vực này. Tài liệu chiến lược Ấn Độ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Dương chủ yếu củng cố các đề xuất của Mỹ và cách tiếp cận của nó. Tương tự, tài liệu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cũng nói về các đối tác như Nhật Bản và Úc. Nó đề cập đến Hàn Quốc và cũng nói về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ASEAN là trung tâm của cấu trúc khu vực. Tài liệu đã được cắt nghĩa rõ ràng liên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quan đến việc bảo vệ và phát triển một Ấn Độ Dương - Thái Bình Dương tự do và cởi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mở. Nó cũng nêu rõ rằng Mỹ sẽ tiên phong và ủng hộ Tự do Thông tin và tự do báo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chí. Nó cũng khẳng định rằng Mỹ và các đồng minh nên làm việc cùng nhau để mang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lại một trật tự quốc tế ổn định và công bằng.</w:t>
      </w:r>
    </w:p>
    <w:p w:rsidR="00EE7FD3" w:rsidRPr="00EE7FD3" w:rsidRDefault="00EE7FD3" w:rsidP="00E54BE7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D3">
        <w:rPr>
          <w:rFonts w:ascii="Times New Roman" w:hAnsi="Times New Roman" w:cs="Times New Roman"/>
          <w:sz w:val="28"/>
          <w:szCs w:val="28"/>
        </w:rPr>
        <w:t>Điều thú vị là khi nói về nâng cao năng lực và làm việc dựa trên năng lực tập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thể. Nó nêu rõ rằng chúng tôi đã và đang làm việc trong năm liên minh hiệp ước khu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vực bao gồm Úc, Nhật Bản, Hàn Quốc, Philippines và Thái Lan. Mặt khác, nó tuyên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bố rằng nó sẽ làm việc để tăng cường mối quan hệ chiến lược với các quốc gia dẫn đầu</w:t>
      </w:r>
    </w:p>
    <w:p w:rsidR="00EE7FD3" w:rsidRPr="00EE7FD3" w:rsidRDefault="00EE7FD3" w:rsidP="00E54BE7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D3">
        <w:rPr>
          <w:rFonts w:ascii="Times New Roman" w:hAnsi="Times New Roman" w:cs="Times New Roman"/>
          <w:sz w:val="28"/>
          <w:szCs w:val="28"/>
        </w:rPr>
        <w:t>khu vực là Ấn Độ, Indonesia, Malaysia, Mông Cổ, New Zealand, Singapore, Việt</w:t>
      </w:r>
      <w:r w:rsidR="006521EC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Nam, Đài Loan và một số đảo ở Thái Bình Dương. Nó tiếp tục tuyên bố rằng các nước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Quad sẽ làm việc về sức khỏe toàn cầu, công nghệ quan trọng và mới nổi, cơ sở hạ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tầng mạng, giáo dục và năng lượng sạch cũng như các vấn đề biến đổi khí hậu. Trong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bối cảnh này, Việt Nam có thể tham gia Quad plus để hợp tác ngành trong lĩnh vực đổi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mới, công nghệ và nghiên cứu mới.</w:t>
      </w:r>
    </w:p>
    <w:p w:rsidR="00EE7FD3" w:rsidRPr="00EE7FD3" w:rsidRDefault="00EE7FD3" w:rsidP="00E54BE7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D3">
        <w:rPr>
          <w:rFonts w:ascii="Times New Roman" w:hAnsi="Times New Roman" w:cs="Times New Roman"/>
          <w:sz w:val="28"/>
          <w:szCs w:val="28"/>
        </w:rPr>
        <w:t>Mỹ ủng hộ việc xây dựng tổ chức ASEAN và tán thành vai trò trung tâm của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ASEAN để đưa ra các giải pháp bền vững liên quan đến những thách thức lớn trong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khu vực. Mỹ cũng muốn củng cố Liên minh châu Âu và tổ chức hiệp ước Bắc Đại Tây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Dương trong việc theo đuổi ưu tiên tự do hàng hải và an ninh, ổn định trong khu vực.</w:t>
      </w:r>
    </w:p>
    <w:p w:rsidR="00EE7FD3" w:rsidRPr="00EE7FD3" w:rsidRDefault="00EE7FD3" w:rsidP="00E54BE7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D3">
        <w:rPr>
          <w:rFonts w:ascii="Times New Roman" w:hAnsi="Times New Roman" w:cs="Times New Roman"/>
          <w:sz w:val="28"/>
          <w:szCs w:val="28"/>
        </w:rPr>
        <w:t>Mỹ tuyên bố sẽ xây dựng cầu nối giữa hai công trình là Đại Tây Dương và Ấn Độ</w:t>
      </w:r>
    </w:p>
    <w:p w:rsidR="00EE7FD3" w:rsidRPr="00EE7FD3" w:rsidRDefault="00EE7FD3" w:rsidP="00E54BE7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D3">
        <w:rPr>
          <w:rFonts w:ascii="Times New Roman" w:hAnsi="Times New Roman" w:cs="Times New Roman"/>
          <w:sz w:val="28"/>
          <w:szCs w:val="28"/>
        </w:rPr>
        <w:t>Dương - Thái Bình Dương. Rõ ràng là Mỹ không muốn loại bỏ quan hệ đối tác của</w:t>
      </w:r>
    </w:p>
    <w:p w:rsidR="00EE7FD3" w:rsidRPr="00EE7FD3" w:rsidRDefault="00EE7FD3" w:rsidP="00E54BE7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D3">
        <w:rPr>
          <w:rFonts w:ascii="Times New Roman" w:hAnsi="Times New Roman" w:cs="Times New Roman"/>
          <w:sz w:val="28"/>
          <w:szCs w:val="28"/>
        </w:rPr>
        <w:t>mình với Liên minh châu Âu và các đối tác NATO. Phần thú vị nhất trong tài liệu này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là đề cập đến giáo dục và cách giáo dục có thể được coi là cầu nối xây dựng và giúp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các quốc gia nâng cao năng lực trong các lĩnh vực như khoa học và công nghệ và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chương trình đào tạo tiếng Anh.</w:t>
      </w:r>
    </w:p>
    <w:p w:rsidR="00EE7FD3" w:rsidRPr="00EE7FD3" w:rsidRDefault="00EE7FD3" w:rsidP="00E54BE7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D3">
        <w:rPr>
          <w:rFonts w:ascii="Times New Roman" w:hAnsi="Times New Roman" w:cs="Times New Roman"/>
          <w:sz w:val="28"/>
          <w:szCs w:val="28"/>
        </w:rPr>
        <w:lastRenderedPageBreak/>
        <w:t>Trong bối cảnh của Ấn Độ, có thể thấy rằng cách tiếp cận của Mỹ đã được liệt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kê trong tài liệu này không khác gì so với tài liệu trước đó là báo cáo tạm thời liên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quan đến chiến lược Ấn Độ Dương Thái Bình Dương được phát hành vào tháng 3 năm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2020. Các khía cạnh chính đang được đề cập, được nhìn nhận trên quan điểm mở rộng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Ấn Độ Dương - Thái Bình Dương tới các quốc gia có liên quan và Ấn Độ mong muốn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hợp tác tốt hơn với Mông Cổ và Việt Nam vì thực tế là mối quan hệ của họ với các đối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tác khác đang trong quá trình phát triển. Tài liệu cung cấp một số đảm bảo như sự hiện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diện hiệu quả và lâu dài của Mỹ trong khu vực, đồng thời mở ra khả năng hợp tác với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Trung Quốc trong các lĩnh vực như đại dịch và biến đổi khí hậu.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Ấn Độ tin rằng tài liệu này chủ yếu nhằm đồng hóa mối quan tâm của các quốc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gia như New Zealand , Vương quốc Anh, các quốc gia ASEAN, đồng thời cũng phối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hợp phương pháp tiếp cận của Mỹ cùng với Liên minh châu Âu nhằm tăng cường tầm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nhìn chiến lược đối với khu vực Ấn Độ Dương. Các trụ cột chính đã được đề cập bao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gồm chống lại các mối đe dọa xuyên quốc gia, củng cố chiến lược Ấn Độ - Thái Bình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Dương, thúc đẩy sự thịnh vượng của khu vực, kết nối và một cơ chế cấu trúc cho khu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vực Ấn Độ Dương - Thái Bình Dương tự do và cởi mở. Về vấn đề này, Ấn Độ rất quan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tâm đến các vấn đề như công nghệ quan trọng và mới nổi trên không gian mạng và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làm cho việc truy cập Internet trở nên tự do và công bằng. Ấn Độ cũng mong muốn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hội nhập với các cơ quan tiêu chuẩn quốc tế và thúc đẩy các tiêu chuẩn công nghệ dựa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trên sự đồng thuận, chia sẻ kiến thức thông tin và thúc đẩy sự hợp tác tiên tiến giữa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cộng đồng khoa học.</w:t>
      </w:r>
    </w:p>
    <w:p w:rsidR="00EE7FD3" w:rsidRPr="00EE7FD3" w:rsidRDefault="00EE7FD3" w:rsidP="00E54BE7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D3">
        <w:rPr>
          <w:rFonts w:ascii="Times New Roman" w:hAnsi="Times New Roman" w:cs="Times New Roman"/>
          <w:sz w:val="28"/>
          <w:szCs w:val="28"/>
        </w:rPr>
        <w:t>Trong bối cảnh này, điều quan trọng cần lưu ý là Ấn Độ tin rằng về các vấn đề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liên quan tới sự thịnh vượng của khu vực bao gồm các công nghệ quan trọng và khả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năng tiếp cận các hệ thống hiện đại, giải quyết nhu cầu an ninh và thúc đẩy an ninh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hàng hải thông qua kiến trúc khu vực. Ấn Độ tin rằng Việt Nam có thể xây dựng quan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hệ đối tác công nghệ với mạng lưới của Mỹ. Các quốc gia như Hàn Quốc, Nhật Bản,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Đài Loan, Anh và Singapore đã xây dựng được hệ thống kỹ thuật bền bỉ và đáng gờm,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do đó nỗ lực hợp tác với những quốc gia này sẽ giúp giải quyết những thách thức liên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quan đến cuộc cách mạng 4G, cuộc cách mạng công nghiệp lần thứ 4, thúc đẩy chia sẻ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 xml:space="preserve">công nghệ trực tuyến và cơ sở hạ tầng cũng như các yêu cầu về năng </w:t>
      </w:r>
      <w:r w:rsidRPr="00EE7FD3">
        <w:rPr>
          <w:rFonts w:ascii="Times New Roman" w:hAnsi="Times New Roman" w:cs="Times New Roman"/>
          <w:sz w:val="28"/>
          <w:szCs w:val="28"/>
        </w:rPr>
        <w:lastRenderedPageBreak/>
        <w:t>lượng xanh. Do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đó, Ấn Độ cho rằng trong bối cảnh cấp bách như vậy, Việt Nam nên đưa ra một sách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trắng trong đó nêu rõ những ngành và lĩnh vực mà Việt Nam sẵn sàng làm việc với các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đối tác khác mà không ảnh hưởng đến quan điểm chính sách nội tại của mình.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Việc xây dựng năng lực tập thể trong các lĩnh vực như tri thức, giáo dục, chia sẻ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thông tin, trao đổi các nhà khoa học và phát huy tài năng trẻ sẽ là một chặng đường dài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đối với các quốc gia như Việt Nam trong việc xây dựng tiềm năng nguồn nhân lực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quan trọng trong nước. Về thương mại và đầu tư, Việt Nam đang hội nhập chậm hơn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vào các thị trường phương Tây thông qua Hiệp định thương mại tự do với Liên minh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Châu Âu, CPTPP và các hiệp định thương mại khác với phương Tây. Ngoài ra, điều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quan trọng cần lưu ý là với việc Quad xây dựng mạng lưới của riêng mình về chia sẻ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kiến thức và thông tin, Việt Nam có thể được hưởng lợi một cách to lớn thông qua sự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liên kết tổng hợp và có chọn lọc trong một số lĩnh vực. Điều này sẽ giúp Việt Nam đáp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ứng các tiêu chuẩn cơ bản về sản xuất và chế tạo đồng thời được coi là một đối tác tích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cực theo cách nói của phương Tây. Cũng giống như sách trắng về sự khác biệt mà Việt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Nam đưa ra, Việt Nam cũng có thể vạch ra các ưu tiên của mình đồng bộ với các ưu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tiên của ASEAN. Điều này sẽ giúp Việt Nam xây dựng kết nối với các tổ chức kỹ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thuật phương Tây và thúc đẩy tài năng trẻ của mình để có được kiến thức và xây dựng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năng lực trong nước.</w:t>
      </w:r>
    </w:p>
    <w:p w:rsidR="00EE7FD3" w:rsidRPr="00DC48EA" w:rsidRDefault="00EE7FD3" w:rsidP="00E54BE7">
      <w:pPr>
        <w:spacing w:after="0" w:line="32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8EA">
        <w:rPr>
          <w:rFonts w:ascii="Times New Roman" w:hAnsi="Times New Roman" w:cs="Times New Roman"/>
          <w:b/>
          <w:sz w:val="28"/>
          <w:szCs w:val="28"/>
        </w:rPr>
        <w:t>Kết luận</w:t>
      </w:r>
    </w:p>
    <w:p w:rsidR="00EE7FD3" w:rsidRPr="00EE7FD3" w:rsidRDefault="00EE7FD3" w:rsidP="00E54BE7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D3">
        <w:rPr>
          <w:rFonts w:ascii="Times New Roman" w:hAnsi="Times New Roman" w:cs="Times New Roman"/>
          <w:sz w:val="28"/>
          <w:szCs w:val="28"/>
        </w:rPr>
        <w:t>Hệ sinh thái kỹ thuật có thể phát triển lâu dài ở một nước đang phát triển. Tuy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nhiên, với việc học hỏi kinh nghiệm, hợp tác với các quốc gia đi trước có thể giúp các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nước đang phát triển rút ngắn thời gian. Vấn đề này có thể được giải quyết thông qua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phương pháp tiếp cận theo bốn hướng. Thứ nhất, triển khai các chuyên gia kỹ thuật tại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các Đại sứ quán Việt Nam ở nước ngoài để tìm kiếm các đối tác khả thi và có thể hợp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tác chung với các nước. Thứ hai, lập kế hoạch hành động với cách tiếp cận theo kết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quả. Điều này sẽ giúp quản lý tốt hơn các quỹ và khen thưởng các doanh nghiệp có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triển vọng. Thứ ba, xây dựng trường học và phát triển tài năng trẻ thông qua các kỳ thi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Tìm kiếm tài năng quốc gia Hồ Chí Minh (HCMNTSE), đồng thời thúc đẩy quyền tác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 xml:space="preserve">giả trên các tạp chí khoa học thông qua chương trình khen thưởng. Cuối </w:t>
      </w:r>
      <w:r w:rsidRPr="00EE7FD3">
        <w:rPr>
          <w:rFonts w:ascii="Times New Roman" w:hAnsi="Times New Roman" w:cs="Times New Roman"/>
          <w:sz w:val="28"/>
          <w:szCs w:val="28"/>
        </w:rPr>
        <w:lastRenderedPageBreak/>
        <w:t>cùng, xác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định các công nghệ quan trọng sẽ cung cấp bước nhảy lượng tử cho nền kinh tế Việt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Nam và các doanh nghiệp.</w:t>
      </w:r>
    </w:p>
    <w:p w:rsidR="00EE7FD3" w:rsidRPr="00EE7FD3" w:rsidRDefault="00EE7FD3" w:rsidP="00E54BE7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D3">
        <w:rPr>
          <w:rFonts w:ascii="Times New Roman" w:hAnsi="Times New Roman" w:cs="Times New Roman"/>
          <w:sz w:val="28"/>
          <w:szCs w:val="28"/>
        </w:rPr>
        <w:t>Trong phạm vi quốc phòng, một số lĩnh vực cần được chú ý và có tầm nhìn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trong tương lai. Lĩnh vực trọng tâm của hai bên chủ yếu liên quan đến lĩnh vực dân sự</w:t>
      </w:r>
      <w:r w:rsidR="00DC48EA"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- quốc phòng và hai nước có thể được hưởng lợi từ việc hợp tác chung nhưng với một</w:t>
      </w:r>
    </w:p>
    <w:p w:rsidR="00A54AF9" w:rsidRPr="00EE7FD3" w:rsidRDefault="00EE7FD3" w:rsidP="00E54BE7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D3">
        <w:rPr>
          <w:rFonts w:ascii="Times New Roman" w:hAnsi="Times New Roman" w:cs="Times New Roman"/>
          <w:sz w:val="28"/>
          <w:szCs w:val="28"/>
        </w:rPr>
        <w:t>kế hoạch hành động trong tương lai trong khoảng thời gian một thập kỷ.</w:t>
      </w:r>
    </w:p>
    <w:sectPr w:rsidR="00A54AF9" w:rsidRPr="00EE7F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9BB" w:rsidRDefault="007829BB" w:rsidP="00EF2CCE">
      <w:pPr>
        <w:spacing w:after="0" w:line="240" w:lineRule="auto"/>
      </w:pPr>
      <w:r>
        <w:separator/>
      </w:r>
    </w:p>
  </w:endnote>
  <w:endnote w:type="continuationSeparator" w:id="0">
    <w:p w:rsidR="007829BB" w:rsidRDefault="007829BB" w:rsidP="00EF2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9BB" w:rsidRDefault="007829BB" w:rsidP="00EF2CCE">
      <w:pPr>
        <w:spacing w:after="0" w:line="240" w:lineRule="auto"/>
      </w:pPr>
      <w:r>
        <w:separator/>
      </w:r>
    </w:p>
  </w:footnote>
  <w:footnote w:type="continuationSeparator" w:id="0">
    <w:p w:rsidR="007829BB" w:rsidRDefault="007829BB" w:rsidP="00EF2CCE">
      <w:pPr>
        <w:spacing w:after="0" w:line="240" w:lineRule="auto"/>
      </w:pPr>
      <w:r>
        <w:continuationSeparator/>
      </w:r>
    </w:p>
  </w:footnote>
  <w:footnote w:id="1">
    <w:p w:rsidR="00EF2CCE" w:rsidRPr="00EE7FD3" w:rsidRDefault="00EF2CCE" w:rsidP="00EF2CCE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FootnoteReference"/>
        </w:rPr>
        <w:footnoteRef/>
      </w:r>
      <w: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The paper has drawn portions form the paper that the author presented in Vietnam conference in October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E7FD3">
        <w:rPr>
          <w:rFonts w:ascii="Times New Roman" w:hAnsi="Times New Roman" w:cs="Times New Roman"/>
          <w:sz w:val="28"/>
          <w:szCs w:val="28"/>
        </w:rPr>
        <w:t>2021.</w:t>
      </w:r>
    </w:p>
    <w:p w:rsidR="00EF2CCE" w:rsidRDefault="00EF2CCE">
      <w:pPr>
        <w:pStyle w:val="FootnoteText"/>
      </w:pPr>
    </w:p>
  </w:footnote>
  <w:footnote w:id="2">
    <w:p w:rsidR="00EF2CCE" w:rsidRDefault="00EF2CC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Critical And Emerging Technologies-List Update, A Report by the Fast Track Action Subcommittee 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Critical and Emerging Technologies of the National Science and Technology Council, February 2022, 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</w:footnote>
  <w:footnote w:id="3">
    <w:p w:rsidR="00E96904" w:rsidRDefault="00E9690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3A7808" w:rsidRPr="00EE7FD3">
        <w:rPr>
          <w:rFonts w:ascii="Times New Roman" w:hAnsi="Times New Roman" w:cs="Times New Roman"/>
          <w:sz w:val="28"/>
          <w:szCs w:val="28"/>
        </w:rPr>
        <w:t>Unicorn: Công ty khởi nghiệp đạt mức định giá từ 1 tỷ USD trở lên.</w:t>
      </w:r>
    </w:p>
  </w:footnote>
  <w:footnote w:id="4">
    <w:p w:rsidR="003A7808" w:rsidRPr="00EE7FD3" w:rsidRDefault="003A7808" w:rsidP="003A780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FootnoteReference"/>
        </w:rPr>
        <w:footnoteRef/>
      </w:r>
      <w: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Unicorns Of India: Decoding India‘s 100 Unicorns Report 2022, at https://inc42.com/reports/unicorns-of-india-decoding-indias-100-unicorns-report-2022/</w:t>
      </w:r>
    </w:p>
    <w:p w:rsidR="003A7808" w:rsidRDefault="003A7808">
      <w:pPr>
        <w:pStyle w:val="FootnoteText"/>
      </w:pPr>
    </w:p>
  </w:footnote>
  <w:footnote w:id="5">
    <w:p w:rsidR="003A7808" w:rsidRPr="00EE7FD3" w:rsidRDefault="003A7808" w:rsidP="003A780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FootnoteReference"/>
        </w:rPr>
        <w:footnoteRef/>
      </w:r>
      <w: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 xml:space="preserve">Forgotten rights in use of sci-tech development fund at </w:t>
      </w:r>
      <w:hyperlink r:id="rId1" w:history="1">
        <w:r w:rsidRPr="00232ED3">
          <w:rPr>
            <w:rStyle w:val="Hyperlink"/>
            <w:rFonts w:ascii="Times New Roman" w:hAnsi="Times New Roman" w:cs="Times New Roman"/>
            <w:sz w:val="28"/>
            <w:szCs w:val="28"/>
          </w:rPr>
          <w:t>https://www.vir.com.vn/forgotten-rights-in-use-of-sci-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tech-development-fund-84785.html</w:t>
      </w:r>
    </w:p>
    <w:p w:rsidR="003A7808" w:rsidRDefault="003A7808">
      <w:pPr>
        <w:pStyle w:val="FootnoteText"/>
      </w:pPr>
    </w:p>
  </w:footnote>
  <w:footnote w:id="6">
    <w:p w:rsidR="003A7808" w:rsidRPr="00EE7FD3" w:rsidRDefault="003A7808" w:rsidP="003A7808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FootnoteReference"/>
        </w:rPr>
        <w:footnoteRef/>
      </w:r>
      <w: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Ms. Nguyen Thi Phuong, Public Funding for R&amp;D in Frontier Technology at</w:t>
      </w:r>
    </w:p>
    <w:p w:rsidR="003A7808" w:rsidRDefault="003A7808" w:rsidP="003A7808">
      <w:pPr>
        <w:pStyle w:val="FootnoteText"/>
      </w:pPr>
      <w:r w:rsidRPr="00EE7FD3">
        <w:rPr>
          <w:rFonts w:ascii="Times New Roman" w:hAnsi="Times New Roman" w:cs="Times New Roman"/>
          <w:sz w:val="28"/>
          <w:szCs w:val="28"/>
        </w:rPr>
        <w:t>https://www.unescap.org/sites/default/files/Session%202_Ms.%20Nguyen%20Thi%20Phuong_%20Vietnam.pdf</w:t>
      </w:r>
    </w:p>
  </w:footnote>
  <w:footnote w:id="7">
    <w:p w:rsidR="002B6931" w:rsidRDefault="002B693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A4419" w:rsidRPr="00EE7FD3">
        <w:rPr>
          <w:rFonts w:ascii="Times New Roman" w:hAnsi="Times New Roman" w:cs="Times New Roman"/>
          <w:sz w:val="28"/>
          <w:szCs w:val="28"/>
        </w:rPr>
        <w:t>Qs World University Rankings 2021: VNU Features in The World‘s Top 1000 For The Third Consecutive</w:t>
      </w:r>
      <w:r w:rsidR="009A4419">
        <w:rPr>
          <w:rFonts w:ascii="Times New Roman" w:hAnsi="Times New Roman" w:cs="Times New Roman"/>
          <w:sz w:val="28"/>
          <w:szCs w:val="28"/>
        </w:rPr>
        <w:t xml:space="preserve"> </w:t>
      </w:r>
      <w:r w:rsidR="009A4419" w:rsidRPr="00EE7FD3">
        <w:rPr>
          <w:rFonts w:ascii="Times New Roman" w:hAnsi="Times New Roman" w:cs="Times New Roman"/>
          <w:sz w:val="28"/>
          <w:szCs w:val="28"/>
        </w:rPr>
        <w:t xml:space="preserve">Time, </w:t>
      </w:r>
      <w:hyperlink r:id="rId2" w:history="1">
        <w:r w:rsidR="009A4419" w:rsidRPr="00232ED3">
          <w:rPr>
            <w:rStyle w:val="Hyperlink"/>
            <w:rFonts w:ascii="Times New Roman" w:hAnsi="Times New Roman" w:cs="Times New Roman"/>
            <w:sz w:val="28"/>
            <w:szCs w:val="28"/>
          </w:rPr>
          <w:t>https://vnu.edu.vn/eng/?C2422/N25962/QS-World-University-Rankings-2021:-VNU-features-in-the-</w:t>
        </w:r>
      </w:hyperlink>
      <w:r w:rsidR="009A4419">
        <w:rPr>
          <w:rFonts w:ascii="Times New Roman" w:hAnsi="Times New Roman" w:cs="Times New Roman"/>
          <w:sz w:val="28"/>
          <w:szCs w:val="28"/>
        </w:rPr>
        <w:t xml:space="preserve"> </w:t>
      </w:r>
      <w:r w:rsidR="009A4419" w:rsidRPr="00EE7FD3">
        <w:rPr>
          <w:rFonts w:ascii="Times New Roman" w:hAnsi="Times New Roman" w:cs="Times New Roman"/>
          <w:sz w:val="28"/>
          <w:szCs w:val="28"/>
        </w:rPr>
        <w:t>world%E2%80%99s-Top-1000-for-the-third-consecutive-time.htm</w:t>
      </w:r>
    </w:p>
  </w:footnote>
  <w:footnote w:id="8">
    <w:p w:rsidR="009A4419" w:rsidRDefault="009A441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GPS Navigation is Threatened by 5G Cell Networks, The CTS Team, March 16, 2021, 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https://www.ctsys.com/gps-navigation-is-threatened-by-5g-cell-networks/</w:t>
      </w:r>
    </w:p>
  </w:footnote>
  <w:footnote w:id="9">
    <w:p w:rsidR="009A4419" w:rsidRPr="00EE7FD3" w:rsidRDefault="009A4419" w:rsidP="009A4419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otnoteReference"/>
        </w:rPr>
        <w:footnoteRef/>
      </w:r>
      <w: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Layne, Christopher.2009, ‗ America‘s Middle East grand strategy after Iraq: the moment for offshore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balancing has arrived, Review of International Studies, 35: 5</w:t>
      </w:r>
    </w:p>
    <w:p w:rsidR="009A4419" w:rsidRDefault="009A4419">
      <w:pPr>
        <w:pStyle w:val="FootnoteText"/>
      </w:pPr>
    </w:p>
  </w:footnote>
  <w:footnote w:id="10">
    <w:p w:rsidR="00EA4FF8" w:rsidRDefault="00EA4FF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 xml:space="preserve">University Of Science (VNU-HUS), at </w:t>
      </w:r>
      <w:hyperlink r:id="rId3" w:history="1">
        <w:r w:rsidRPr="001716AF">
          <w:rPr>
            <w:rStyle w:val="Hyperlink"/>
            <w:rFonts w:ascii="Times New Roman" w:hAnsi="Times New Roman" w:cs="Times New Roman"/>
            <w:sz w:val="28"/>
            <w:szCs w:val="28"/>
          </w:rPr>
          <w:t>https://vnu.edu.vn/eng/?C2246/N12712/University-of-Science-(VNU-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HUS).htm</w:t>
      </w:r>
      <w:r>
        <w:rPr>
          <w:rFonts w:ascii="Times New Roman" w:hAnsi="Times New Roman" w:cs="Times New Roman"/>
          <w:sz w:val="28"/>
          <w:szCs w:val="28"/>
        </w:rPr>
        <w:t xml:space="preserve">l </w:t>
      </w:r>
    </w:p>
  </w:footnote>
  <w:footnote w:id="11">
    <w:p w:rsidR="00EA4FF8" w:rsidRDefault="00EA4FF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Scott, David.2012. ‗The ―Indo-Pacific‖—New Regional Formulations and New Maritime Frameworks for US-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India Strategic Convergence‘, Asia-Pacific Review, 19:2:85-86</w:t>
      </w:r>
    </w:p>
  </w:footnote>
  <w:footnote w:id="12">
    <w:p w:rsidR="00E5407F" w:rsidRDefault="00E5407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Buzan, Barry.1991.‘ New Patterns of Global Security in the Twenty-first Century‘ International Affairs, 67(3):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FD3">
        <w:rPr>
          <w:rFonts w:ascii="Times New Roman" w:hAnsi="Times New Roman" w:cs="Times New Roman"/>
          <w:sz w:val="28"/>
          <w:szCs w:val="28"/>
        </w:rPr>
        <w:t>432-433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FD3"/>
    <w:rsid w:val="002B6931"/>
    <w:rsid w:val="00325855"/>
    <w:rsid w:val="003A7808"/>
    <w:rsid w:val="00440B0E"/>
    <w:rsid w:val="006521EC"/>
    <w:rsid w:val="00691D6A"/>
    <w:rsid w:val="006D18D0"/>
    <w:rsid w:val="007829BB"/>
    <w:rsid w:val="007A714A"/>
    <w:rsid w:val="009A4419"/>
    <w:rsid w:val="00A54AF9"/>
    <w:rsid w:val="00AE4565"/>
    <w:rsid w:val="00DC48EA"/>
    <w:rsid w:val="00E5407F"/>
    <w:rsid w:val="00E54BE7"/>
    <w:rsid w:val="00E60D6D"/>
    <w:rsid w:val="00E96904"/>
    <w:rsid w:val="00EA4FF8"/>
    <w:rsid w:val="00EE7FD3"/>
    <w:rsid w:val="00EF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A5ADEC-1643-4C3E-81EA-BAC248D6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7FD3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F2CC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2CC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2CC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A78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vnu.edu.vn/eng/?C2246/N12712/University-of-Science-(VNU-" TargetMode="External"/><Relationship Id="rId2" Type="http://schemas.openxmlformats.org/officeDocument/2006/relationships/hyperlink" Target="https://vnu.edu.vn/eng/?C2422/N25962/QS-World-University-Rankings-2021:-VNU-features-in-the-" TargetMode="External"/><Relationship Id="rId1" Type="http://schemas.openxmlformats.org/officeDocument/2006/relationships/hyperlink" Target="https://www.vir.com.vn/forgotten-rights-in-use-of-sc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B003F9-B969-4A75-887F-D9F7F9F2B8ED}"/>
</file>

<file path=customXml/itemProps2.xml><?xml version="1.0" encoding="utf-8"?>
<ds:datastoreItem xmlns:ds="http://schemas.openxmlformats.org/officeDocument/2006/customXml" ds:itemID="{163F48AF-9D1F-4143-ACDC-77571416A982}"/>
</file>

<file path=customXml/itemProps3.xml><?xml version="1.0" encoding="utf-8"?>
<ds:datastoreItem xmlns:ds="http://schemas.openxmlformats.org/officeDocument/2006/customXml" ds:itemID="{D5FD107F-4482-42A0-A42B-4F65571A6913}"/>
</file>

<file path=customXml/itemProps4.xml><?xml version="1.0" encoding="utf-8"?>
<ds:datastoreItem xmlns:ds="http://schemas.openxmlformats.org/officeDocument/2006/customXml" ds:itemID="{BAB7276E-2690-4418-AFF6-2B8A0F5430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15</Pages>
  <Words>4394</Words>
  <Characters>25046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VinhHa</dc:creator>
  <cp:keywords/>
  <dc:description/>
  <cp:lastModifiedBy>VinhHa</cp:lastModifiedBy>
  <cp:revision>4</cp:revision>
  <dcterms:created xsi:type="dcterms:W3CDTF">2022-07-20T12:21:00Z</dcterms:created>
  <dcterms:modified xsi:type="dcterms:W3CDTF">2022-07-21T03:35:00Z</dcterms:modified>
</cp:coreProperties>
</file>